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3FB9F012" w:rsidR="00C869F3" w:rsidRPr="0092501D" w:rsidRDefault="0083281E" w:rsidP="00C869F3">
      <w:pPr>
        <w:spacing w:after="480"/>
      </w:pPr>
      <w:r>
        <w:rPr>
          <w:noProof/>
        </w:rPr>
        <w:drawing>
          <wp:inline distT="0" distB="0" distL="0" distR="0" wp14:anchorId="5B3BAE4A" wp14:editId="1B9A3F3A">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2"/>
        <w:gridCol w:w="4917"/>
      </w:tblGrid>
      <w:tr w:rsidR="00333FAA" w:rsidRPr="0092501D" w14:paraId="322EF0DF" w14:textId="77777777" w:rsidTr="00EB3CF0">
        <w:trPr>
          <w:tblHeader/>
        </w:trPr>
        <w:tc>
          <w:tcPr>
            <w:tcW w:w="3456" w:type="dxa"/>
            <w:tcBorders>
              <w:bottom w:val="single" w:sz="18" w:space="0" w:color="auto"/>
            </w:tcBorders>
          </w:tcPr>
          <w:p w14:paraId="10F9A427" w14:textId="77777777" w:rsidR="00333FAA" w:rsidRPr="0092501D" w:rsidRDefault="005811F8" w:rsidP="00F06E4E">
            <w:pPr>
              <w:pStyle w:val="Heading1"/>
              <w:spacing w:after="240"/>
              <w:outlineLvl w:val="0"/>
            </w:pPr>
            <w:r w:rsidRPr="0092501D">
              <w:t>Report for</w:t>
            </w:r>
            <w:r w:rsidR="00333FAA" w:rsidRPr="0092501D">
              <w:t>:</w:t>
            </w:r>
          </w:p>
        </w:tc>
        <w:tc>
          <w:tcPr>
            <w:tcW w:w="5054" w:type="dxa"/>
            <w:tcBorders>
              <w:bottom w:val="single" w:sz="18" w:space="0" w:color="auto"/>
            </w:tcBorders>
          </w:tcPr>
          <w:p w14:paraId="541B30E0" w14:textId="77777777" w:rsidR="00333FAA" w:rsidRPr="0092501D" w:rsidRDefault="005811F8" w:rsidP="00F06E4E">
            <w:pPr>
              <w:pStyle w:val="Heading1"/>
              <w:outlineLvl w:val="0"/>
              <w:rPr>
                <w:szCs w:val="24"/>
              </w:rPr>
            </w:pPr>
            <w:r w:rsidRPr="0092501D">
              <w:t>Cabinet</w:t>
            </w:r>
          </w:p>
        </w:tc>
      </w:tr>
      <w:tr w:rsidR="003D5A93" w:rsidRPr="0092501D" w14:paraId="67D60646" w14:textId="77777777" w:rsidTr="00EB3CF0">
        <w:tc>
          <w:tcPr>
            <w:tcW w:w="3456" w:type="dxa"/>
            <w:tcBorders>
              <w:top w:val="single" w:sz="18" w:space="0" w:color="auto"/>
            </w:tcBorders>
          </w:tcPr>
          <w:p w14:paraId="4DDB5947" w14:textId="77777777" w:rsidR="00333FAA" w:rsidRPr="0092501D" w:rsidRDefault="00333FAA" w:rsidP="00C869F3">
            <w:pPr>
              <w:pStyle w:val="Infotext"/>
              <w:spacing w:after="240"/>
              <w:rPr>
                <w:rFonts w:ascii="Arial Black" w:hAnsi="Arial Black" w:cs="Arial"/>
              </w:rPr>
            </w:pPr>
            <w:r w:rsidRPr="0092501D">
              <w:rPr>
                <w:rFonts w:ascii="Arial Black" w:hAnsi="Arial Black"/>
              </w:rPr>
              <w:t>Date of Meeting:</w:t>
            </w:r>
          </w:p>
        </w:tc>
        <w:tc>
          <w:tcPr>
            <w:tcW w:w="5054" w:type="dxa"/>
            <w:tcBorders>
              <w:top w:val="single" w:sz="18" w:space="0" w:color="auto"/>
            </w:tcBorders>
          </w:tcPr>
          <w:p w14:paraId="72FCD075" w14:textId="5561AC49" w:rsidR="00333FAA" w:rsidRPr="0092501D" w:rsidRDefault="00E7786D" w:rsidP="00A53B04">
            <w:pPr>
              <w:rPr>
                <w:rFonts w:cs="Arial"/>
                <w:szCs w:val="24"/>
              </w:rPr>
            </w:pPr>
            <w:r w:rsidRPr="0092501D">
              <w:rPr>
                <w:rFonts w:cs="Arial"/>
                <w:szCs w:val="24"/>
              </w:rPr>
              <w:t>29 June</w:t>
            </w:r>
            <w:r w:rsidR="003C1BA7" w:rsidRPr="0092501D">
              <w:rPr>
                <w:rFonts w:cs="Arial"/>
                <w:szCs w:val="24"/>
              </w:rPr>
              <w:t xml:space="preserve"> 2023</w:t>
            </w:r>
          </w:p>
        </w:tc>
      </w:tr>
      <w:tr w:rsidR="003D5A93" w:rsidRPr="0092501D" w14:paraId="3CC97725" w14:textId="77777777" w:rsidTr="00EB3CF0">
        <w:tc>
          <w:tcPr>
            <w:tcW w:w="3456" w:type="dxa"/>
          </w:tcPr>
          <w:p w14:paraId="18BB8951" w14:textId="77777777" w:rsidR="00333FAA" w:rsidRPr="0092501D" w:rsidRDefault="00333FAA" w:rsidP="00C869F3">
            <w:pPr>
              <w:pStyle w:val="Infotext"/>
              <w:spacing w:after="240"/>
              <w:rPr>
                <w:rFonts w:ascii="Arial Black" w:hAnsi="Arial Black"/>
              </w:rPr>
            </w:pPr>
            <w:r w:rsidRPr="0092501D">
              <w:rPr>
                <w:rFonts w:ascii="Arial Black" w:hAnsi="Arial Black" w:cs="Arial"/>
              </w:rPr>
              <w:t>Subject:</w:t>
            </w:r>
          </w:p>
        </w:tc>
        <w:tc>
          <w:tcPr>
            <w:tcW w:w="5054" w:type="dxa"/>
          </w:tcPr>
          <w:p w14:paraId="4BC14CE0" w14:textId="77777777" w:rsidR="007D452C" w:rsidRDefault="002B61C4" w:rsidP="003B73D6">
            <w:pPr>
              <w:rPr>
                <w:rFonts w:cs="Arial"/>
                <w:bCs/>
                <w:szCs w:val="28"/>
              </w:rPr>
            </w:pPr>
            <w:r w:rsidRPr="0092501D">
              <w:rPr>
                <w:bCs/>
                <w:szCs w:val="28"/>
              </w:rPr>
              <w:t>Proposed West Drive and Bellfield Avenue Conservation Area designation</w:t>
            </w:r>
            <w:r w:rsidRPr="0092501D">
              <w:rPr>
                <w:rFonts w:cs="Arial"/>
                <w:bCs/>
                <w:szCs w:val="28"/>
              </w:rPr>
              <w:t xml:space="preserve"> – outcomes of consultation and recommendations</w:t>
            </w:r>
          </w:p>
          <w:p w14:paraId="6D8FB2C1" w14:textId="5EB4738A" w:rsidR="006303E0" w:rsidRPr="0092501D" w:rsidRDefault="006303E0" w:rsidP="003B73D6">
            <w:pPr>
              <w:rPr>
                <w:rFonts w:cs="Arial"/>
                <w:szCs w:val="24"/>
              </w:rPr>
            </w:pPr>
          </w:p>
        </w:tc>
      </w:tr>
      <w:tr w:rsidR="003D5A93" w:rsidRPr="0092501D" w14:paraId="32449166" w14:textId="77777777" w:rsidTr="00EB3CF0">
        <w:tc>
          <w:tcPr>
            <w:tcW w:w="3456" w:type="dxa"/>
          </w:tcPr>
          <w:p w14:paraId="17ECA8FA" w14:textId="77777777" w:rsidR="00333FAA" w:rsidRPr="0092501D" w:rsidRDefault="00333FAA" w:rsidP="00C869F3">
            <w:pPr>
              <w:pStyle w:val="Infotext"/>
              <w:spacing w:after="240"/>
              <w:rPr>
                <w:rFonts w:ascii="Arial Black" w:hAnsi="Arial Black" w:cs="Arial"/>
              </w:rPr>
            </w:pPr>
            <w:r w:rsidRPr="0092501D">
              <w:rPr>
                <w:rFonts w:ascii="Arial Black" w:hAnsi="Arial Black" w:cs="Arial"/>
              </w:rPr>
              <w:t>Key Decision:</w:t>
            </w:r>
          </w:p>
        </w:tc>
        <w:tc>
          <w:tcPr>
            <w:tcW w:w="5054" w:type="dxa"/>
          </w:tcPr>
          <w:p w14:paraId="4AE49827" w14:textId="5B0F4A72" w:rsidR="001C7E35" w:rsidRPr="0092501D" w:rsidRDefault="007D452C" w:rsidP="001C7E35">
            <w:pPr>
              <w:pStyle w:val="Infotext"/>
              <w:rPr>
                <w:rFonts w:cs="Arial"/>
                <w:sz w:val="24"/>
                <w:szCs w:val="24"/>
              </w:rPr>
            </w:pPr>
            <w:r w:rsidRPr="0092501D">
              <w:rPr>
                <w:rFonts w:cs="Arial"/>
                <w:sz w:val="24"/>
                <w:szCs w:val="24"/>
              </w:rPr>
              <w:t>No –</w:t>
            </w:r>
            <w:r w:rsidR="002B61C4" w:rsidRPr="0092501D">
              <w:rPr>
                <w:rFonts w:cs="Arial"/>
                <w:sz w:val="24"/>
                <w:szCs w:val="24"/>
              </w:rPr>
              <w:t xml:space="preserve"> only </w:t>
            </w:r>
            <w:r w:rsidR="00AD5A88" w:rsidRPr="0092501D">
              <w:rPr>
                <w:rFonts w:cs="Arial"/>
                <w:sz w:val="24"/>
                <w:szCs w:val="24"/>
              </w:rPr>
              <w:t>effects one ward</w:t>
            </w:r>
          </w:p>
          <w:p w14:paraId="3EADF2B3" w14:textId="77777777" w:rsidR="00333FAA" w:rsidRPr="0092501D" w:rsidRDefault="00333FAA" w:rsidP="00A53B04">
            <w:pPr>
              <w:rPr>
                <w:rFonts w:cs="Arial"/>
                <w:szCs w:val="24"/>
              </w:rPr>
            </w:pPr>
          </w:p>
        </w:tc>
      </w:tr>
      <w:tr w:rsidR="003D5A93" w:rsidRPr="0092501D" w14:paraId="79E96200" w14:textId="77777777" w:rsidTr="00EB3CF0">
        <w:tc>
          <w:tcPr>
            <w:tcW w:w="3456" w:type="dxa"/>
          </w:tcPr>
          <w:p w14:paraId="0B8ABDC4" w14:textId="77777777" w:rsidR="001C7E35" w:rsidRPr="0092501D" w:rsidRDefault="001C7E35" w:rsidP="00C869F3">
            <w:pPr>
              <w:pStyle w:val="Infotext"/>
              <w:spacing w:after="240"/>
              <w:rPr>
                <w:rFonts w:ascii="Arial Black" w:hAnsi="Arial Black" w:cs="Arial"/>
              </w:rPr>
            </w:pPr>
            <w:r w:rsidRPr="0092501D">
              <w:rPr>
                <w:rFonts w:ascii="Arial Black" w:hAnsi="Arial Black" w:cs="Arial"/>
              </w:rPr>
              <w:t>Responsible Officer:</w:t>
            </w:r>
          </w:p>
        </w:tc>
        <w:tc>
          <w:tcPr>
            <w:tcW w:w="5054" w:type="dxa"/>
          </w:tcPr>
          <w:p w14:paraId="7413A168" w14:textId="705F9C24" w:rsidR="00A22195" w:rsidRPr="0092501D" w:rsidRDefault="00A22195" w:rsidP="00A22195">
            <w:pPr>
              <w:rPr>
                <w:rFonts w:cs="Arial"/>
                <w:szCs w:val="24"/>
              </w:rPr>
            </w:pPr>
            <w:r w:rsidRPr="0092501D">
              <w:rPr>
                <w:rFonts w:cs="Arial"/>
                <w:szCs w:val="24"/>
              </w:rPr>
              <w:t>Dipti Patel</w:t>
            </w:r>
            <w:r w:rsidR="006303E0">
              <w:rPr>
                <w:rFonts w:cs="Arial"/>
                <w:szCs w:val="24"/>
              </w:rPr>
              <w:t xml:space="preserve"> - </w:t>
            </w:r>
            <w:r w:rsidRPr="0092501D">
              <w:rPr>
                <w:rFonts w:cs="Arial"/>
                <w:szCs w:val="24"/>
              </w:rPr>
              <w:t xml:space="preserve">Corporate Director Place </w:t>
            </w:r>
          </w:p>
          <w:p w14:paraId="3023FB3C" w14:textId="09699E00" w:rsidR="00A22195" w:rsidRPr="0092501D" w:rsidRDefault="00A22195" w:rsidP="00A22195">
            <w:pPr>
              <w:rPr>
                <w:rFonts w:cs="Arial"/>
                <w:szCs w:val="24"/>
              </w:rPr>
            </w:pPr>
            <w:r w:rsidRPr="0092501D">
              <w:rPr>
                <w:rFonts w:cs="Arial"/>
                <w:szCs w:val="24"/>
              </w:rPr>
              <w:t>Viv Evans</w:t>
            </w:r>
            <w:r w:rsidR="006303E0">
              <w:rPr>
                <w:rFonts w:cs="Arial"/>
                <w:szCs w:val="24"/>
              </w:rPr>
              <w:t xml:space="preserve"> - </w:t>
            </w:r>
            <w:r w:rsidRPr="0092501D">
              <w:rPr>
                <w:rFonts w:cs="Arial"/>
                <w:szCs w:val="24"/>
              </w:rPr>
              <w:t>Chief Planning Officer</w:t>
            </w:r>
          </w:p>
          <w:p w14:paraId="3798BF23" w14:textId="77777777" w:rsidR="001C7E35" w:rsidRPr="0092501D" w:rsidRDefault="001C7E35" w:rsidP="00D835CF">
            <w:pPr>
              <w:pStyle w:val="Infotext"/>
              <w:rPr>
                <w:rFonts w:cs="Arial"/>
                <w:sz w:val="24"/>
                <w:szCs w:val="24"/>
              </w:rPr>
            </w:pPr>
          </w:p>
        </w:tc>
      </w:tr>
      <w:tr w:rsidR="003D5A93" w:rsidRPr="0092501D" w14:paraId="3B6FD8B1" w14:textId="77777777" w:rsidTr="00EB3CF0">
        <w:tc>
          <w:tcPr>
            <w:tcW w:w="3456" w:type="dxa"/>
          </w:tcPr>
          <w:p w14:paraId="0961945D" w14:textId="77777777" w:rsidR="001C7E35" w:rsidRPr="0092501D" w:rsidRDefault="001C7E35" w:rsidP="00C869F3">
            <w:pPr>
              <w:pStyle w:val="Infotext"/>
              <w:spacing w:after="240"/>
              <w:rPr>
                <w:rFonts w:ascii="Arial Black" w:hAnsi="Arial Black"/>
              </w:rPr>
            </w:pPr>
            <w:r w:rsidRPr="0092501D">
              <w:rPr>
                <w:rFonts w:ascii="Arial Black" w:hAnsi="Arial Black"/>
              </w:rPr>
              <w:t>Portfolio Holder:</w:t>
            </w:r>
          </w:p>
        </w:tc>
        <w:tc>
          <w:tcPr>
            <w:tcW w:w="5054" w:type="dxa"/>
          </w:tcPr>
          <w:p w14:paraId="0E69BD5F" w14:textId="5F382C6C" w:rsidR="00B959E1" w:rsidRDefault="00B959E1" w:rsidP="006303E0">
            <w:pPr>
              <w:pStyle w:val="Infotext"/>
              <w:rPr>
                <w:sz w:val="24"/>
                <w:szCs w:val="24"/>
              </w:rPr>
            </w:pPr>
            <w:r w:rsidRPr="0092501D">
              <w:rPr>
                <w:sz w:val="24"/>
                <w:szCs w:val="24"/>
              </w:rPr>
              <w:t>Councillor Marilyn Ashton</w:t>
            </w:r>
            <w:r w:rsidR="006303E0">
              <w:rPr>
                <w:sz w:val="24"/>
                <w:szCs w:val="24"/>
              </w:rPr>
              <w:t xml:space="preserve"> - </w:t>
            </w:r>
            <w:r w:rsidRPr="0092501D">
              <w:rPr>
                <w:sz w:val="24"/>
                <w:szCs w:val="24"/>
              </w:rPr>
              <w:t>Deputy Leader of the Council</w:t>
            </w:r>
            <w:r w:rsidR="006303E0">
              <w:rPr>
                <w:sz w:val="24"/>
                <w:szCs w:val="24"/>
              </w:rPr>
              <w:t xml:space="preserve"> and Portfolio Holder </w:t>
            </w:r>
            <w:r w:rsidR="0083281E">
              <w:rPr>
                <w:sz w:val="24"/>
                <w:szCs w:val="24"/>
              </w:rPr>
              <w:t xml:space="preserve">for </w:t>
            </w:r>
            <w:r w:rsidR="0083281E" w:rsidRPr="0092501D">
              <w:rPr>
                <w:sz w:val="24"/>
                <w:szCs w:val="24"/>
              </w:rPr>
              <w:t>Planning</w:t>
            </w:r>
            <w:r w:rsidR="006303E0">
              <w:rPr>
                <w:sz w:val="24"/>
                <w:szCs w:val="24"/>
              </w:rPr>
              <w:t xml:space="preserve"> and</w:t>
            </w:r>
            <w:r w:rsidRPr="0092501D">
              <w:rPr>
                <w:sz w:val="24"/>
                <w:szCs w:val="24"/>
              </w:rPr>
              <w:t xml:space="preserve"> Regeneration </w:t>
            </w:r>
          </w:p>
          <w:p w14:paraId="39A9A01A" w14:textId="0939EDF0" w:rsidR="006303E0" w:rsidRPr="0092501D" w:rsidRDefault="006303E0" w:rsidP="006303E0">
            <w:pPr>
              <w:pStyle w:val="Infotext"/>
              <w:rPr>
                <w:rFonts w:cs="Arial"/>
                <w:sz w:val="24"/>
                <w:szCs w:val="24"/>
              </w:rPr>
            </w:pPr>
          </w:p>
        </w:tc>
      </w:tr>
      <w:tr w:rsidR="003D5A93" w:rsidRPr="0092501D" w14:paraId="3CF618C8" w14:textId="77777777" w:rsidTr="00EB3CF0">
        <w:tc>
          <w:tcPr>
            <w:tcW w:w="3456" w:type="dxa"/>
          </w:tcPr>
          <w:p w14:paraId="4CD8D092" w14:textId="77777777" w:rsidR="001C7E35" w:rsidRPr="0092501D" w:rsidRDefault="001C7E35" w:rsidP="00C869F3">
            <w:pPr>
              <w:pStyle w:val="Infotext"/>
              <w:spacing w:after="240"/>
              <w:rPr>
                <w:rFonts w:ascii="Arial Black" w:hAnsi="Arial Black"/>
              </w:rPr>
            </w:pPr>
            <w:r w:rsidRPr="0092501D">
              <w:rPr>
                <w:rFonts w:ascii="Arial Black" w:hAnsi="Arial Black"/>
              </w:rPr>
              <w:t>Exempt:</w:t>
            </w:r>
          </w:p>
        </w:tc>
        <w:tc>
          <w:tcPr>
            <w:tcW w:w="5054" w:type="dxa"/>
          </w:tcPr>
          <w:p w14:paraId="47D5EFD3" w14:textId="60D8F64A" w:rsidR="001C7E35" w:rsidRPr="0092501D" w:rsidRDefault="004D6763" w:rsidP="00D835CF">
            <w:pPr>
              <w:pStyle w:val="Infotext"/>
              <w:rPr>
                <w:rFonts w:cs="Arial"/>
                <w:sz w:val="24"/>
                <w:szCs w:val="24"/>
              </w:rPr>
            </w:pPr>
            <w:r w:rsidRPr="0092501D">
              <w:rPr>
                <w:rFonts w:cs="Arial"/>
                <w:sz w:val="24"/>
                <w:szCs w:val="24"/>
              </w:rPr>
              <w:t>No</w:t>
            </w:r>
          </w:p>
          <w:p w14:paraId="755E47D1" w14:textId="77777777" w:rsidR="001C7E35" w:rsidRPr="0092501D" w:rsidRDefault="001C7E35" w:rsidP="00D835CF">
            <w:pPr>
              <w:pStyle w:val="Infotext"/>
              <w:rPr>
                <w:rFonts w:cs="Arial"/>
                <w:sz w:val="24"/>
                <w:szCs w:val="24"/>
              </w:rPr>
            </w:pPr>
          </w:p>
        </w:tc>
      </w:tr>
      <w:tr w:rsidR="003D5A93" w:rsidRPr="0092501D" w14:paraId="577CD75A" w14:textId="77777777" w:rsidTr="00EB3CF0">
        <w:tc>
          <w:tcPr>
            <w:tcW w:w="3456" w:type="dxa"/>
          </w:tcPr>
          <w:p w14:paraId="4821943C" w14:textId="77777777" w:rsidR="001C7E35" w:rsidRPr="0092501D" w:rsidRDefault="001C7E35" w:rsidP="00C869F3">
            <w:pPr>
              <w:pStyle w:val="Infotext"/>
              <w:spacing w:after="240"/>
              <w:rPr>
                <w:rFonts w:ascii="Arial Black" w:hAnsi="Arial Black"/>
              </w:rPr>
            </w:pPr>
            <w:r w:rsidRPr="0092501D">
              <w:rPr>
                <w:rFonts w:ascii="Arial Black" w:hAnsi="Arial Black"/>
              </w:rPr>
              <w:t>Decision subject to Call-in:</w:t>
            </w:r>
          </w:p>
        </w:tc>
        <w:tc>
          <w:tcPr>
            <w:tcW w:w="5054" w:type="dxa"/>
          </w:tcPr>
          <w:p w14:paraId="0AECD361" w14:textId="06A3D42C" w:rsidR="001C7E35" w:rsidRPr="0092501D" w:rsidRDefault="001C7E35" w:rsidP="004D6763">
            <w:pPr>
              <w:pStyle w:val="Infotext"/>
              <w:rPr>
                <w:rFonts w:cs="Arial"/>
                <w:szCs w:val="24"/>
              </w:rPr>
            </w:pPr>
            <w:r w:rsidRPr="0092501D">
              <w:rPr>
                <w:rFonts w:cs="Arial"/>
                <w:sz w:val="24"/>
                <w:szCs w:val="24"/>
              </w:rPr>
              <w:t>Yes</w:t>
            </w:r>
          </w:p>
          <w:p w14:paraId="3A75E271" w14:textId="77777777" w:rsidR="00714BEE" w:rsidRPr="0092501D" w:rsidRDefault="00714BEE" w:rsidP="00D835CF">
            <w:pPr>
              <w:rPr>
                <w:rFonts w:cs="Arial"/>
                <w:szCs w:val="24"/>
              </w:rPr>
            </w:pPr>
          </w:p>
        </w:tc>
      </w:tr>
      <w:tr w:rsidR="003D5A93" w:rsidRPr="0092501D" w14:paraId="7E5497E1" w14:textId="77777777" w:rsidTr="00EB3CF0">
        <w:tc>
          <w:tcPr>
            <w:tcW w:w="3456" w:type="dxa"/>
          </w:tcPr>
          <w:p w14:paraId="6B5E6A6A" w14:textId="77777777" w:rsidR="001C7E35" w:rsidRPr="0092501D" w:rsidRDefault="001C7E35" w:rsidP="00C869F3">
            <w:pPr>
              <w:pStyle w:val="Infotext"/>
              <w:spacing w:after="240"/>
              <w:rPr>
                <w:rFonts w:ascii="Arial Black" w:hAnsi="Arial Black" w:cs="Arial"/>
              </w:rPr>
            </w:pPr>
            <w:r w:rsidRPr="0092501D">
              <w:rPr>
                <w:rFonts w:ascii="Arial Black" w:hAnsi="Arial Black" w:cs="Arial"/>
              </w:rPr>
              <w:t>Wards affected:</w:t>
            </w:r>
          </w:p>
        </w:tc>
        <w:tc>
          <w:tcPr>
            <w:tcW w:w="5054" w:type="dxa"/>
          </w:tcPr>
          <w:p w14:paraId="52E38AE7" w14:textId="74280398" w:rsidR="00307F76" w:rsidRPr="0092501D" w:rsidRDefault="00091150" w:rsidP="00D835CF">
            <w:pPr>
              <w:rPr>
                <w:rFonts w:cs="Arial"/>
                <w:b/>
                <w:szCs w:val="24"/>
              </w:rPr>
            </w:pPr>
            <w:r w:rsidRPr="0092501D">
              <w:rPr>
                <w:rFonts w:cs="Arial"/>
                <w:szCs w:val="24"/>
              </w:rPr>
              <w:t>Harrow Weald</w:t>
            </w:r>
          </w:p>
        </w:tc>
      </w:tr>
      <w:tr w:rsidR="003D5A93" w:rsidRPr="00321453" w14:paraId="5F1445BF" w14:textId="77777777" w:rsidTr="00EB3CF0">
        <w:tc>
          <w:tcPr>
            <w:tcW w:w="3456" w:type="dxa"/>
          </w:tcPr>
          <w:p w14:paraId="0E539C63" w14:textId="77777777" w:rsidR="001C7E35" w:rsidRPr="0092501D" w:rsidRDefault="001C7E35" w:rsidP="00C869F3">
            <w:pPr>
              <w:pStyle w:val="Infotext"/>
              <w:spacing w:after="240"/>
              <w:rPr>
                <w:rFonts w:ascii="Arial Black" w:hAnsi="Arial Black" w:cs="Arial"/>
              </w:rPr>
            </w:pPr>
            <w:r w:rsidRPr="0092501D">
              <w:rPr>
                <w:rFonts w:ascii="Arial Black" w:hAnsi="Arial Black" w:cs="Arial"/>
              </w:rPr>
              <w:t>Enclosures:</w:t>
            </w:r>
          </w:p>
        </w:tc>
        <w:tc>
          <w:tcPr>
            <w:tcW w:w="5054" w:type="dxa"/>
          </w:tcPr>
          <w:p w14:paraId="0BD3905E" w14:textId="29895CA1" w:rsidR="001C7E35" w:rsidRPr="00321453" w:rsidRDefault="008652E8" w:rsidP="00DB6C3D">
            <w:pPr>
              <w:pStyle w:val="Infotext"/>
              <w:rPr>
                <w:sz w:val="24"/>
                <w:szCs w:val="24"/>
              </w:rPr>
            </w:pPr>
            <w:r w:rsidRPr="00321453">
              <w:rPr>
                <w:rFonts w:cs="Arial"/>
                <w:sz w:val="24"/>
                <w:szCs w:val="24"/>
              </w:rPr>
              <w:t xml:space="preserve">Appendix 1 – </w:t>
            </w:r>
            <w:r w:rsidR="002818C1" w:rsidRPr="00321453">
              <w:rPr>
                <w:rFonts w:cs="Arial"/>
                <w:sz w:val="24"/>
                <w:szCs w:val="24"/>
              </w:rPr>
              <w:t xml:space="preserve">Planning Policy Advisory Panel report – </w:t>
            </w:r>
            <w:r w:rsidR="002B61C4" w:rsidRPr="00321453">
              <w:rPr>
                <w:rFonts w:cs="Arial"/>
                <w:sz w:val="24"/>
                <w:szCs w:val="24"/>
              </w:rPr>
              <w:t>4 May 2023</w:t>
            </w:r>
          </w:p>
          <w:p w14:paraId="475EF963" w14:textId="7AD9DD9B" w:rsidR="008652E8" w:rsidRPr="00321453" w:rsidRDefault="008652E8" w:rsidP="00DB6C3D">
            <w:pPr>
              <w:pStyle w:val="Infotext"/>
              <w:rPr>
                <w:sz w:val="24"/>
                <w:szCs w:val="24"/>
              </w:rPr>
            </w:pPr>
            <w:r w:rsidRPr="00321453">
              <w:rPr>
                <w:sz w:val="24"/>
                <w:szCs w:val="24"/>
              </w:rPr>
              <w:t xml:space="preserve">Appendix 2 – </w:t>
            </w:r>
            <w:r w:rsidR="00406AD3">
              <w:rPr>
                <w:sz w:val="24"/>
                <w:szCs w:val="24"/>
              </w:rPr>
              <w:t>Reference</w:t>
            </w:r>
            <w:r w:rsidR="007A6E01" w:rsidRPr="00321453">
              <w:rPr>
                <w:sz w:val="24"/>
                <w:szCs w:val="24"/>
              </w:rPr>
              <w:t xml:space="preserve"> from Planning Po</w:t>
            </w:r>
            <w:r w:rsidR="00B220AC" w:rsidRPr="00321453">
              <w:rPr>
                <w:sz w:val="24"/>
                <w:szCs w:val="24"/>
              </w:rPr>
              <w:t>licy Advisory Panel</w:t>
            </w:r>
          </w:p>
          <w:p w14:paraId="4781E871" w14:textId="47EA93C2" w:rsidR="00165A12" w:rsidRPr="00321453" w:rsidRDefault="00165A12" w:rsidP="00DB6C3D">
            <w:pPr>
              <w:pStyle w:val="Infotext"/>
              <w:rPr>
                <w:sz w:val="24"/>
                <w:szCs w:val="24"/>
              </w:rPr>
            </w:pPr>
            <w:r w:rsidRPr="00321453">
              <w:rPr>
                <w:sz w:val="24"/>
                <w:szCs w:val="24"/>
              </w:rPr>
              <w:t>Appendix 3 – proposed area for designation</w:t>
            </w:r>
            <w:r w:rsidR="00E92843">
              <w:rPr>
                <w:sz w:val="24"/>
                <w:szCs w:val="24"/>
              </w:rPr>
              <w:t xml:space="preserve"> as the West Drive and Bellfield Avenue Conservation Area</w:t>
            </w:r>
          </w:p>
          <w:p w14:paraId="6668D730" w14:textId="520AF8F0" w:rsidR="008652E8" w:rsidRPr="00321453" w:rsidRDefault="008652E8" w:rsidP="00DB6C3D">
            <w:pPr>
              <w:pStyle w:val="Infotext"/>
              <w:rPr>
                <w:sz w:val="24"/>
                <w:szCs w:val="24"/>
              </w:rPr>
            </w:pPr>
          </w:p>
        </w:tc>
      </w:tr>
    </w:tbl>
    <w:p w14:paraId="27C48D26" w14:textId="77777777" w:rsidR="00333FAA" w:rsidRPr="0092501D" w:rsidRDefault="00333FAA" w:rsidP="009E1A84">
      <w:pPr>
        <w:spacing w:after="24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rsidRPr="0092501D" w14:paraId="39320826" w14:textId="77777777" w:rsidTr="00C90E5E">
        <w:tc>
          <w:tcPr>
            <w:tcW w:w="8525" w:type="dxa"/>
            <w:tcBorders>
              <w:top w:val="nil"/>
              <w:left w:val="nil"/>
              <w:right w:val="nil"/>
            </w:tcBorders>
          </w:tcPr>
          <w:p w14:paraId="3A67BFB3" w14:textId="77777777" w:rsidR="00333FAA" w:rsidRPr="0092501D" w:rsidRDefault="00333FAA" w:rsidP="00605A4C">
            <w:pPr>
              <w:pStyle w:val="Heading2"/>
              <w:spacing w:after="240"/>
            </w:pPr>
            <w:r w:rsidRPr="0092501D">
              <w:t>Section 1 – Summary and Recommendations</w:t>
            </w:r>
          </w:p>
        </w:tc>
      </w:tr>
      <w:tr w:rsidR="00DD3667" w:rsidRPr="0092501D" w14:paraId="5D78E563" w14:textId="77777777" w:rsidTr="00C90E5E">
        <w:tc>
          <w:tcPr>
            <w:tcW w:w="8525" w:type="dxa"/>
          </w:tcPr>
          <w:p w14:paraId="192B9C9A" w14:textId="52BC346E" w:rsidR="00F50F0A" w:rsidRPr="0092501D" w:rsidRDefault="001C7E35" w:rsidP="00605A4C">
            <w:r w:rsidRPr="0092501D">
              <w:t xml:space="preserve">This report </w:t>
            </w:r>
            <w:r w:rsidR="002C16CC" w:rsidRPr="0092501D">
              <w:t xml:space="preserve">responds to the recommendation to Cabinet from the Planning Policy Advisory Panel </w:t>
            </w:r>
            <w:r w:rsidR="00B83D26" w:rsidRPr="0092501D">
              <w:t xml:space="preserve">in relation to </w:t>
            </w:r>
            <w:r w:rsidR="000F0BBC" w:rsidRPr="0092501D">
              <w:t xml:space="preserve">the outcomes of </w:t>
            </w:r>
            <w:r w:rsidR="0085073D" w:rsidRPr="0092501D">
              <w:rPr>
                <w:rFonts w:cs="Arial"/>
                <w:bCs/>
                <w:szCs w:val="28"/>
              </w:rPr>
              <w:t xml:space="preserve">consultation on the proposed designation </w:t>
            </w:r>
            <w:r w:rsidR="0085073D" w:rsidRPr="0092501D">
              <w:t>of West Drive and Bellfield Avenue as a conservation area; the matter was considered by the Panel at its meeting on 4 May 2023</w:t>
            </w:r>
            <w:r w:rsidR="00810755" w:rsidRPr="0092501D">
              <w:t>.</w:t>
            </w:r>
          </w:p>
          <w:p w14:paraId="239C1F0B" w14:textId="77777777" w:rsidR="00F50F0A" w:rsidRPr="0092501D" w:rsidRDefault="00F50F0A" w:rsidP="00605A4C"/>
          <w:p w14:paraId="3519BA1B" w14:textId="47E03942" w:rsidR="00E906BA" w:rsidRPr="0092501D" w:rsidRDefault="00F50F0A" w:rsidP="00605A4C">
            <w:r w:rsidRPr="0092501D">
              <w:t xml:space="preserve">The report considered by the Panel (attached at Appendix 1) </w:t>
            </w:r>
            <w:r w:rsidR="00C86AD3" w:rsidRPr="0092501D">
              <w:t xml:space="preserve">documented the outcomes of the consultation </w:t>
            </w:r>
            <w:r w:rsidR="00D45C6E" w:rsidRPr="0092501D">
              <w:t xml:space="preserve">process that was agreed by Cabinet at its </w:t>
            </w:r>
            <w:r w:rsidR="00D45C6E" w:rsidRPr="0092501D">
              <w:lastRenderedPageBreak/>
              <w:t xml:space="preserve">meeting on 19 January 2023. </w:t>
            </w:r>
            <w:r w:rsidR="00B371AE" w:rsidRPr="0092501D">
              <w:t xml:space="preserve">As a result of consultation responses received (documented in section 6 of the Panel report) the report recommended two minor amendments </w:t>
            </w:r>
            <w:r w:rsidR="00AC56BA">
              <w:t xml:space="preserve">to the </w:t>
            </w:r>
            <w:r w:rsidR="00B371AE" w:rsidRPr="0092501D">
              <w:t xml:space="preserve">proposed conservation area boundary; these amendments remove 30 and 32 Bellfield Avenue from the proposed conservation area and include </w:t>
            </w:r>
            <w:r w:rsidR="00B371AE" w:rsidRPr="0092501D">
              <w:rPr>
                <w:rFonts w:cs="Arial"/>
              </w:rPr>
              <w:t>128, 130 and 132 Uxbridge Road.  The revised boundary is shown in Appendix 2 of the Panel report and comprises 1-41 (consecutive) West Drive, 1-29, 31, and 33-47 (consecutive) Bellfield Avenue, all of West Drive Gardens and 128, 130 and 132 Uxbridge Road</w:t>
            </w:r>
            <w:r w:rsidR="001A6713" w:rsidRPr="0092501D">
              <w:t xml:space="preserve">. </w:t>
            </w:r>
          </w:p>
          <w:p w14:paraId="639D77A1" w14:textId="77777777" w:rsidR="00442407" w:rsidRPr="0092501D" w:rsidRDefault="00442407" w:rsidP="00605A4C">
            <w:pPr>
              <w:rPr>
                <w:szCs w:val="24"/>
              </w:rPr>
            </w:pPr>
          </w:p>
          <w:p w14:paraId="37944CFF" w14:textId="7F187946" w:rsidR="00442407" w:rsidRPr="0092501D" w:rsidRDefault="00442407" w:rsidP="00605A4C">
            <w:pPr>
              <w:rPr>
                <w:szCs w:val="24"/>
              </w:rPr>
            </w:pPr>
            <w:r w:rsidRPr="0092501D">
              <w:rPr>
                <w:rFonts w:cs="Arial"/>
                <w:szCs w:val="24"/>
              </w:rPr>
              <w:t xml:space="preserve">The Panel resolved </w:t>
            </w:r>
            <w:r w:rsidR="00270C71" w:rsidRPr="0092501D">
              <w:rPr>
                <w:rFonts w:cs="Arial"/>
                <w:szCs w:val="24"/>
              </w:rPr>
              <w:t>to r</w:t>
            </w:r>
            <w:r w:rsidR="00270C71" w:rsidRPr="0092501D">
              <w:rPr>
                <w:szCs w:val="24"/>
              </w:rPr>
              <w:t>ecommend the revised area to Cabinet for designation as the ‘West Drive and Bellfield Avenue</w:t>
            </w:r>
            <w:r w:rsidR="00FB5A6C">
              <w:rPr>
                <w:szCs w:val="24"/>
              </w:rPr>
              <w:t xml:space="preserve"> Conservation Area’</w:t>
            </w:r>
            <w:r w:rsidR="00270C71" w:rsidRPr="0092501D">
              <w:rPr>
                <w:szCs w:val="24"/>
              </w:rPr>
              <w:t xml:space="preserve">, subject to any further consultation responses received (which </w:t>
            </w:r>
            <w:r w:rsidR="003774BA" w:rsidRPr="0092501D">
              <w:rPr>
                <w:szCs w:val="24"/>
              </w:rPr>
              <w:t>would</w:t>
            </w:r>
            <w:r w:rsidR="00270C71" w:rsidRPr="0092501D">
              <w:rPr>
                <w:szCs w:val="24"/>
              </w:rPr>
              <w:t xml:space="preserve"> be formally reported to Cabinet).</w:t>
            </w:r>
            <w:r w:rsidR="00CE1CF9" w:rsidRPr="0092501D">
              <w:rPr>
                <w:rFonts w:cs="Arial"/>
                <w:szCs w:val="24"/>
              </w:rPr>
              <w:t xml:space="preserve"> </w:t>
            </w:r>
          </w:p>
          <w:p w14:paraId="15A93A68" w14:textId="77777777" w:rsidR="001A6713" w:rsidRPr="0092501D" w:rsidRDefault="001A6713" w:rsidP="00605A4C">
            <w:pPr>
              <w:rPr>
                <w:szCs w:val="24"/>
              </w:rPr>
            </w:pPr>
          </w:p>
          <w:p w14:paraId="6095D11E" w14:textId="3374618C" w:rsidR="001A6713" w:rsidRPr="0092501D" w:rsidRDefault="00442407" w:rsidP="00605A4C">
            <w:r w:rsidRPr="0092501D">
              <w:t>Th</w:t>
            </w:r>
            <w:r w:rsidR="0080489F" w:rsidRPr="0092501D">
              <w:t>is</w:t>
            </w:r>
            <w:r w:rsidRPr="0092501D">
              <w:t xml:space="preserve"> report </w:t>
            </w:r>
            <w:r w:rsidR="00614759" w:rsidRPr="0092501D">
              <w:t xml:space="preserve">responds to the Panel’s recommendation. </w:t>
            </w:r>
          </w:p>
          <w:p w14:paraId="08C62DC1" w14:textId="5A7741E3" w:rsidR="00B24424" w:rsidRPr="0092501D" w:rsidRDefault="00B24424" w:rsidP="00605A4C"/>
          <w:p w14:paraId="02274D72" w14:textId="77777777" w:rsidR="001C7E35" w:rsidRPr="0092501D" w:rsidRDefault="00605A4C" w:rsidP="00F21F77">
            <w:pPr>
              <w:pStyle w:val="Heading3"/>
              <w:keepNext/>
            </w:pPr>
            <w:r w:rsidRPr="0092501D">
              <w:t>Recommen</w:t>
            </w:r>
            <w:r w:rsidR="001C7E35" w:rsidRPr="0092501D">
              <w:t xml:space="preserve">dations: </w:t>
            </w:r>
          </w:p>
          <w:p w14:paraId="38D2B60D" w14:textId="7F0D1B00" w:rsidR="001C7E35" w:rsidRPr="0092501D" w:rsidRDefault="00E61BF1" w:rsidP="00F21F77">
            <w:pPr>
              <w:keepNext/>
            </w:pPr>
            <w:r>
              <w:t>Following consi</w:t>
            </w:r>
            <w:r w:rsidR="00703EF5">
              <w:t xml:space="preserve">deration by the report by the </w:t>
            </w:r>
            <w:r w:rsidR="00703EF5" w:rsidRPr="0092501D">
              <w:t>Planning Policy Advisory Pane</w:t>
            </w:r>
            <w:r w:rsidR="00703EF5">
              <w:t>l</w:t>
            </w:r>
            <w:r w:rsidR="00703EF5" w:rsidRPr="0092501D">
              <w:t xml:space="preserve"> (Appendix 1) and </w:t>
            </w:r>
            <w:r w:rsidR="001A6A98">
              <w:t xml:space="preserve">its </w:t>
            </w:r>
            <w:r w:rsidR="00703EF5" w:rsidRPr="0092501D">
              <w:t>comments / recommendation (Appendix 2)</w:t>
            </w:r>
            <w:r w:rsidR="001A6A98">
              <w:t xml:space="preserve">, the </w:t>
            </w:r>
            <w:r w:rsidR="001C7E35" w:rsidRPr="0092501D">
              <w:t>Cabinet is requested to</w:t>
            </w:r>
            <w:r w:rsidR="001A6A98">
              <w:t xml:space="preserve"> consider the report and:</w:t>
            </w:r>
          </w:p>
          <w:p w14:paraId="4E79B665" w14:textId="32CECEBC" w:rsidR="0099078D" w:rsidRPr="0092501D" w:rsidRDefault="0099078D" w:rsidP="00F21F77">
            <w:pPr>
              <w:pStyle w:val="ListParagraph"/>
              <w:keepNext/>
            </w:pPr>
          </w:p>
          <w:p w14:paraId="3D6D1B9B" w14:textId="0992AD4C" w:rsidR="00446C4B" w:rsidRDefault="006C1DCC" w:rsidP="008542B1">
            <w:pPr>
              <w:pStyle w:val="ListParagraph"/>
              <w:numPr>
                <w:ilvl w:val="0"/>
                <w:numId w:val="8"/>
              </w:numPr>
              <w:ind w:hanging="401"/>
            </w:pPr>
            <w:r w:rsidRPr="0092501D">
              <w:t xml:space="preserve">Agree to designate </w:t>
            </w:r>
            <w:r w:rsidRPr="0092501D">
              <w:rPr>
                <w:rFonts w:cs="Arial"/>
              </w:rPr>
              <w:t xml:space="preserve">1-41 (consecutive) West Drive, 1-29, 31, and 33-47 (consecutive) Bellfield Avenue, all of West Drive Gardens and 128, 130 and 132 Uxbridge Road as a </w:t>
            </w:r>
            <w:r w:rsidR="00F21F77" w:rsidRPr="0092501D">
              <w:rPr>
                <w:rFonts w:cs="Arial"/>
              </w:rPr>
              <w:t>conservation area (named the West Drive and Bellfield Avenue Conservation Area)</w:t>
            </w:r>
            <w:r w:rsidR="00561C0D">
              <w:rPr>
                <w:rFonts w:cs="Arial"/>
              </w:rPr>
              <w:t xml:space="preserve">, as shown </w:t>
            </w:r>
            <w:r w:rsidR="001B14C1">
              <w:rPr>
                <w:rFonts w:cs="Arial"/>
              </w:rPr>
              <w:t>in Appendix 3</w:t>
            </w:r>
            <w:r w:rsidR="00CF3941" w:rsidRPr="0092501D">
              <w:t>.</w:t>
            </w:r>
          </w:p>
          <w:p w14:paraId="5B0EF089" w14:textId="77777777" w:rsidR="006303E0" w:rsidRPr="0092501D" w:rsidRDefault="006303E0" w:rsidP="006303E0">
            <w:pPr>
              <w:pStyle w:val="ListParagraph"/>
            </w:pPr>
          </w:p>
          <w:p w14:paraId="78AE3A99" w14:textId="7BDD288C" w:rsidR="00F21F77" w:rsidRPr="0092501D" w:rsidRDefault="00FD3A1D" w:rsidP="008542B1">
            <w:pPr>
              <w:pStyle w:val="ListParagraph"/>
              <w:numPr>
                <w:ilvl w:val="0"/>
                <w:numId w:val="8"/>
              </w:numPr>
              <w:ind w:hanging="401"/>
            </w:pPr>
            <w:r w:rsidRPr="0092501D">
              <w:t xml:space="preserve">Delegate to the Chief Planning Officer, in consultation with the </w:t>
            </w:r>
            <w:r w:rsidRPr="0092501D">
              <w:rPr>
                <w:szCs w:val="24"/>
              </w:rPr>
              <w:t>Planning &amp; Regeneration Portfolio Holder</w:t>
            </w:r>
            <w:r w:rsidR="00234F98" w:rsidRPr="0092501D">
              <w:rPr>
                <w:szCs w:val="24"/>
              </w:rPr>
              <w:t>, authority to undertake the necessary statutory processes to formally designate the conservation area.</w:t>
            </w:r>
          </w:p>
          <w:p w14:paraId="130A1D51" w14:textId="77777777" w:rsidR="00591016" w:rsidRPr="0092501D" w:rsidRDefault="00591016" w:rsidP="00605A4C"/>
          <w:p w14:paraId="7EE17A31" w14:textId="77777777" w:rsidR="00CD022A" w:rsidRPr="0092501D" w:rsidRDefault="00E13BEF" w:rsidP="00E13BEF">
            <w:pPr>
              <w:pStyle w:val="Heading3"/>
              <w:ind w:left="0" w:firstLine="0"/>
              <w:jc w:val="left"/>
            </w:pPr>
            <w:r w:rsidRPr="0092501D">
              <w:t>Reason: (f</w:t>
            </w:r>
            <w:r w:rsidR="001C7E35" w:rsidRPr="0092501D">
              <w:t>or recommendation</w:t>
            </w:r>
            <w:r w:rsidR="00714BEE" w:rsidRPr="0092501D">
              <w:t>s</w:t>
            </w:r>
            <w:r w:rsidR="001C7E35" w:rsidRPr="0092501D">
              <w:t>)</w:t>
            </w:r>
          </w:p>
          <w:p w14:paraId="061365F9" w14:textId="14055CC0" w:rsidR="001C7E35" w:rsidRPr="0092501D" w:rsidRDefault="00CD022A" w:rsidP="00E13BEF">
            <w:pPr>
              <w:pStyle w:val="Heading3"/>
              <w:ind w:left="0" w:firstLine="0"/>
              <w:jc w:val="left"/>
              <w:rPr>
                <w:b w:val="0"/>
                <w:bCs w:val="0"/>
                <w:sz w:val="24"/>
                <w:szCs w:val="24"/>
              </w:rPr>
            </w:pPr>
            <w:r w:rsidRPr="0092501D">
              <w:rPr>
                <w:b w:val="0"/>
                <w:bCs w:val="0"/>
                <w:sz w:val="24"/>
                <w:szCs w:val="24"/>
              </w:rPr>
              <w:t xml:space="preserve">Consideration of the </w:t>
            </w:r>
            <w:r w:rsidR="00C925BC" w:rsidRPr="0092501D">
              <w:rPr>
                <w:b w:val="0"/>
                <w:bCs w:val="0"/>
                <w:sz w:val="24"/>
                <w:szCs w:val="24"/>
              </w:rPr>
              <w:t xml:space="preserve">proposed </w:t>
            </w:r>
            <w:r w:rsidRPr="0092501D">
              <w:rPr>
                <w:b w:val="0"/>
                <w:bCs w:val="0"/>
                <w:sz w:val="24"/>
                <w:szCs w:val="24"/>
              </w:rPr>
              <w:t xml:space="preserve">area as </w:t>
            </w:r>
            <w:r w:rsidR="00E43E04">
              <w:rPr>
                <w:b w:val="0"/>
                <w:bCs w:val="0"/>
                <w:sz w:val="24"/>
                <w:szCs w:val="24"/>
              </w:rPr>
              <w:t xml:space="preserve">a </w:t>
            </w:r>
            <w:r w:rsidRPr="0092501D">
              <w:rPr>
                <w:b w:val="0"/>
                <w:bCs w:val="0"/>
                <w:sz w:val="24"/>
                <w:szCs w:val="24"/>
              </w:rPr>
              <w:t xml:space="preserve">possible conservation area fulfils </w:t>
            </w:r>
            <w:r w:rsidR="007C19F1" w:rsidRPr="0092501D">
              <w:rPr>
                <w:b w:val="0"/>
                <w:bCs w:val="0"/>
                <w:sz w:val="24"/>
                <w:szCs w:val="24"/>
              </w:rPr>
              <w:t>the Council’s obligations under s</w:t>
            </w:r>
            <w:r w:rsidRPr="0092501D">
              <w:rPr>
                <w:b w:val="0"/>
                <w:bCs w:val="0"/>
                <w:sz w:val="24"/>
                <w:szCs w:val="24"/>
              </w:rPr>
              <w:t xml:space="preserve">ection 69 of the </w:t>
            </w:r>
            <w:r w:rsidR="007C19F1" w:rsidRPr="0092501D">
              <w:rPr>
                <w:b w:val="0"/>
                <w:bCs w:val="0"/>
                <w:sz w:val="24"/>
                <w:szCs w:val="24"/>
              </w:rPr>
              <w:t xml:space="preserve">Planning (Listed Buildings and Conservation Areas) Act 1990 (‘the Act’) </w:t>
            </w:r>
            <w:r w:rsidR="00952C9F" w:rsidRPr="0092501D">
              <w:rPr>
                <w:b w:val="0"/>
                <w:bCs w:val="0"/>
                <w:sz w:val="24"/>
                <w:szCs w:val="24"/>
              </w:rPr>
              <w:t xml:space="preserve">to determine </w:t>
            </w:r>
            <w:r w:rsidR="00215FB8" w:rsidRPr="0092501D">
              <w:rPr>
                <w:b w:val="0"/>
                <w:bCs w:val="0"/>
                <w:sz w:val="24"/>
                <w:szCs w:val="24"/>
              </w:rPr>
              <w:t>whether any parts of their area should be designated as conservation areas</w:t>
            </w:r>
            <w:r w:rsidR="00096AD1" w:rsidRPr="0092501D">
              <w:rPr>
                <w:b w:val="0"/>
                <w:bCs w:val="0"/>
                <w:sz w:val="24"/>
                <w:szCs w:val="24"/>
              </w:rPr>
              <w:t xml:space="preserve"> and if so, designate these as conservation areas</w:t>
            </w:r>
            <w:r w:rsidR="00215FB8" w:rsidRPr="0092501D">
              <w:rPr>
                <w:b w:val="0"/>
                <w:bCs w:val="0"/>
                <w:sz w:val="24"/>
                <w:szCs w:val="24"/>
              </w:rPr>
              <w:t>.</w:t>
            </w:r>
            <w:r w:rsidR="00C925BC" w:rsidRPr="0092501D">
              <w:rPr>
                <w:b w:val="0"/>
                <w:bCs w:val="0"/>
                <w:sz w:val="24"/>
                <w:szCs w:val="24"/>
              </w:rPr>
              <w:t xml:space="preserve"> Whilst not a statutory requirement, the consultat</w:t>
            </w:r>
            <w:r w:rsidR="00C96D94" w:rsidRPr="0092501D">
              <w:rPr>
                <w:b w:val="0"/>
                <w:bCs w:val="0"/>
                <w:sz w:val="24"/>
                <w:szCs w:val="24"/>
              </w:rPr>
              <w:t xml:space="preserve">ion </w:t>
            </w:r>
            <w:r w:rsidR="00E43E04">
              <w:rPr>
                <w:b w:val="0"/>
                <w:bCs w:val="0"/>
                <w:sz w:val="24"/>
                <w:szCs w:val="24"/>
              </w:rPr>
              <w:t xml:space="preserve">undertaken </w:t>
            </w:r>
            <w:r w:rsidR="00C96D94" w:rsidRPr="0092501D">
              <w:rPr>
                <w:b w:val="0"/>
                <w:bCs w:val="0"/>
                <w:sz w:val="24"/>
                <w:szCs w:val="24"/>
              </w:rPr>
              <w:t xml:space="preserve">represents </w:t>
            </w:r>
            <w:r w:rsidR="00BB4EFE">
              <w:rPr>
                <w:b w:val="0"/>
                <w:bCs w:val="0"/>
                <w:sz w:val="24"/>
                <w:szCs w:val="24"/>
              </w:rPr>
              <w:t>best</w:t>
            </w:r>
            <w:r w:rsidR="00C96D94" w:rsidRPr="0092501D">
              <w:rPr>
                <w:b w:val="0"/>
                <w:bCs w:val="0"/>
                <w:sz w:val="24"/>
                <w:szCs w:val="24"/>
              </w:rPr>
              <w:t xml:space="preserve"> practice.</w:t>
            </w:r>
          </w:p>
          <w:p w14:paraId="61A32758" w14:textId="77777777" w:rsidR="00047FD9" w:rsidRPr="0092501D" w:rsidRDefault="00047FD9" w:rsidP="00047FD9"/>
          <w:p w14:paraId="06F87995" w14:textId="483580E0" w:rsidR="00047FD9" w:rsidRPr="0092501D" w:rsidRDefault="00E917A8" w:rsidP="00047FD9">
            <w:r w:rsidRPr="0092501D">
              <w:t xml:space="preserve">The Planning Policy Advisory Panel is an Advisory Panel to the Cabinet and this report / recommendation responds to the Panel’s conclusion and recommendation </w:t>
            </w:r>
            <w:r w:rsidR="00367D69" w:rsidRPr="0092501D">
              <w:t xml:space="preserve">that </w:t>
            </w:r>
            <w:r w:rsidR="00C90E5E" w:rsidRPr="0092501D">
              <w:rPr>
                <w:rFonts w:cs="Arial"/>
                <w:szCs w:val="24"/>
              </w:rPr>
              <w:t xml:space="preserve">the West Drive and Bellfield Avenue area should </w:t>
            </w:r>
            <w:r w:rsidR="003031C7" w:rsidRPr="0092501D">
              <w:rPr>
                <w:rFonts w:cs="Arial"/>
                <w:szCs w:val="24"/>
              </w:rPr>
              <w:t xml:space="preserve">be </w:t>
            </w:r>
            <w:r w:rsidR="00BD59D7" w:rsidRPr="0092501D">
              <w:rPr>
                <w:rFonts w:cs="Arial"/>
                <w:szCs w:val="24"/>
              </w:rPr>
              <w:t>designat</w:t>
            </w:r>
            <w:r w:rsidR="003031C7" w:rsidRPr="0092501D">
              <w:rPr>
                <w:rFonts w:cs="Arial"/>
                <w:szCs w:val="24"/>
              </w:rPr>
              <w:t>ed</w:t>
            </w:r>
            <w:r w:rsidR="00BD59D7" w:rsidRPr="0092501D">
              <w:rPr>
                <w:rFonts w:cs="Arial"/>
                <w:szCs w:val="24"/>
              </w:rPr>
              <w:t xml:space="preserve"> as </w:t>
            </w:r>
            <w:r w:rsidR="00C90E5E" w:rsidRPr="0092501D">
              <w:rPr>
                <w:rFonts w:cs="Arial"/>
                <w:szCs w:val="24"/>
              </w:rPr>
              <w:t xml:space="preserve">a </w:t>
            </w:r>
            <w:r w:rsidR="00BD59D7" w:rsidRPr="0092501D">
              <w:rPr>
                <w:rFonts w:cs="Arial"/>
                <w:szCs w:val="24"/>
              </w:rPr>
              <w:t xml:space="preserve">new </w:t>
            </w:r>
            <w:r w:rsidR="00C90E5E" w:rsidRPr="0092501D">
              <w:rPr>
                <w:rFonts w:cs="Arial"/>
                <w:szCs w:val="24"/>
              </w:rPr>
              <w:t>Conservation Area</w:t>
            </w:r>
            <w:r w:rsidR="0022406C" w:rsidRPr="0092501D">
              <w:rPr>
                <w:rFonts w:cs="Arial"/>
                <w:szCs w:val="24"/>
              </w:rPr>
              <w:t>.</w:t>
            </w:r>
          </w:p>
          <w:p w14:paraId="313BC81E" w14:textId="77777777" w:rsidR="00333FAA" w:rsidRPr="0092501D" w:rsidRDefault="00333FAA" w:rsidP="00605A4C"/>
        </w:tc>
      </w:tr>
    </w:tbl>
    <w:p w14:paraId="0204F38A" w14:textId="77777777" w:rsidR="00333FAA" w:rsidRPr="0092501D" w:rsidRDefault="00333FAA" w:rsidP="00F02B6B">
      <w:pPr>
        <w:pStyle w:val="Heading2"/>
        <w:keepNext/>
        <w:spacing w:before="480"/>
      </w:pPr>
      <w:r w:rsidRPr="0092501D">
        <w:lastRenderedPageBreak/>
        <w:t>Section 2 – Report</w:t>
      </w:r>
    </w:p>
    <w:p w14:paraId="76168D48" w14:textId="52D40E51" w:rsidR="001C7E35" w:rsidRPr="0092501D" w:rsidRDefault="00D16A66" w:rsidP="00F02B6B">
      <w:pPr>
        <w:pStyle w:val="Heading3"/>
        <w:keepNext/>
        <w:spacing w:before="240"/>
        <w:ind w:left="851" w:hanging="851"/>
        <w:jc w:val="left"/>
      </w:pPr>
      <w:r w:rsidRPr="0092501D">
        <w:t>1.0</w:t>
      </w:r>
      <w:r w:rsidRPr="0092501D">
        <w:tab/>
      </w:r>
      <w:r w:rsidR="001C7E35" w:rsidRPr="0092501D">
        <w:t>Introduct</w:t>
      </w:r>
      <w:r w:rsidRPr="0092501D">
        <w:t>ion</w:t>
      </w:r>
    </w:p>
    <w:p w14:paraId="0404A19D" w14:textId="77777777" w:rsidR="00D16A66" w:rsidRPr="0092501D" w:rsidRDefault="00D16A66" w:rsidP="00F02B6B">
      <w:pPr>
        <w:keepNext/>
      </w:pPr>
    </w:p>
    <w:p w14:paraId="35E9586D" w14:textId="4F26B7A7" w:rsidR="0012432E" w:rsidRPr="0092501D" w:rsidRDefault="0012432E" w:rsidP="00F02B6B">
      <w:pPr>
        <w:pStyle w:val="ListParagraph"/>
        <w:keepNext/>
        <w:ind w:left="851" w:hanging="851"/>
        <w:rPr>
          <w:szCs w:val="24"/>
        </w:rPr>
      </w:pPr>
      <w:r w:rsidRPr="0092501D">
        <w:rPr>
          <w:szCs w:val="24"/>
        </w:rPr>
        <w:t>1.1</w:t>
      </w:r>
      <w:r w:rsidRPr="0092501D">
        <w:rPr>
          <w:szCs w:val="24"/>
        </w:rPr>
        <w:tab/>
        <w:t xml:space="preserve">The report </w:t>
      </w:r>
      <w:r w:rsidR="00544DA0" w:rsidRPr="0092501D">
        <w:rPr>
          <w:szCs w:val="24"/>
        </w:rPr>
        <w:t>addresses</w:t>
      </w:r>
      <w:r w:rsidRPr="0092501D">
        <w:rPr>
          <w:szCs w:val="24"/>
        </w:rPr>
        <w:t xml:space="preserve"> the corporate priority concerning: </w:t>
      </w:r>
    </w:p>
    <w:p w14:paraId="53F22E2E" w14:textId="77777777" w:rsidR="0012432E" w:rsidRPr="0092501D" w:rsidRDefault="0012432E" w:rsidP="00F02B6B">
      <w:pPr>
        <w:pStyle w:val="NormalWeb"/>
        <w:numPr>
          <w:ilvl w:val="0"/>
          <w:numId w:val="3"/>
        </w:numPr>
        <w:tabs>
          <w:tab w:val="left" w:pos="1418"/>
        </w:tabs>
        <w:spacing w:before="0" w:beforeAutospacing="0" w:after="0"/>
        <w:ind w:left="1418" w:hanging="567"/>
        <w:rPr>
          <w:rFonts w:ascii="Arial" w:hAnsi="Arial" w:cs="Arial"/>
          <w:lang w:val="en-GB"/>
        </w:rPr>
      </w:pPr>
      <w:r w:rsidRPr="0092501D">
        <w:rPr>
          <w:rFonts w:ascii="Arial" w:hAnsi="Arial" w:cs="Arial"/>
          <w:lang w:val="en-GB"/>
        </w:rPr>
        <w:t>Putting Residents First</w:t>
      </w:r>
    </w:p>
    <w:p w14:paraId="0CE279B9" w14:textId="77777777" w:rsidR="0012432E" w:rsidRPr="0092501D" w:rsidRDefault="0012432E" w:rsidP="00F02B6B">
      <w:pPr>
        <w:pStyle w:val="ListParagraph"/>
        <w:ind w:left="851" w:hanging="851"/>
        <w:rPr>
          <w:szCs w:val="24"/>
        </w:rPr>
      </w:pPr>
    </w:p>
    <w:p w14:paraId="67646DF8" w14:textId="18B2731F" w:rsidR="0012432E" w:rsidRPr="0092501D" w:rsidRDefault="0012432E" w:rsidP="00F02B6B">
      <w:pPr>
        <w:pStyle w:val="ListParagraph"/>
        <w:ind w:left="851" w:hanging="851"/>
        <w:rPr>
          <w:szCs w:val="24"/>
        </w:rPr>
      </w:pPr>
      <w:r w:rsidRPr="0092501D">
        <w:rPr>
          <w:szCs w:val="24"/>
        </w:rPr>
        <w:t>1.2</w:t>
      </w:r>
      <w:r w:rsidRPr="0092501D">
        <w:rPr>
          <w:szCs w:val="24"/>
        </w:rPr>
        <w:tab/>
        <w:t xml:space="preserve">Should the area be designated as a conservation area, the improved protection of identified areas of special architectural or historic interest will help maintain the unique historical local character of areas or neighbourhoods within Harrow which residents cherish and value. </w:t>
      </w:r>
      <w:r w:rsidR="00C552A9" w:rsidRPr="0092501D">
        <w:rPr>
          <w:rFonts w:cs="Arial"/>
          <w:szCs w:val="24"/>
        </w:rPr>
        <w:t>It also contributes to the overarching objective to restore pride in Harrow.</w:t>
      </w:r>
    </w:p>
    <w:p w14:paraId="7AFE64F7" w14:textId="77777777" w:rsidR="0022406C" w:rsidRPr="0092501D" w:rsidRDefault="0022406C" w:rsidP="00F02B6B">
      <w:pPr>
        <w:pStyle w:val="ListParagraph"/>
        <w:ind w:left="851" w:hanging="851"/>
        <w:rPr>
          <w:szCs w:val="24"/>
        </w:rPr>
      </w:pPr>
    </w:p>
    <w:p w14:paraId="670D0EEF" w14:textId="770D348D" w:rsidR="0022406C" w:rsidRPr="0092501D" w:rsidRDefault="0022406C" w:rsidP="00F02B6B">
      <w:pPr>
        <w:pStyle w:val="ListParagraph"/>
        <w:ind w:left="851" w:hanging="851"/>
        <w:rPr>
          <w:szCs w:val="24"/>
        </w:rPr>
      </w:pPr>
      <w:r w:rsidRPr="0092501D">
        <w:rPr>
          <w:szCs w:val="24"/>
        </w:rPr>
        <w:t>1.3</w:t>
      </w:r>
      <w:r w:rsidRPr="0092501D">
        <w:rPr>
          <w:szCs w:val="24"/>
        </w:rPr>
        <w:tab/>
      </w:r>
      <w:r w:rsidRPr="0092501D">
        <w:t xml:space="preserve">The Planning Policy Advisory Panel is an Advisory Panel to the Cabinet and this report / recommendation responds to the Panel’s conclusion and recommendation that </w:t>
      </w:r>
      <w:r w:rsidRPr="0092501D">
        <w:rPr>
          <w:rFonts w:cs="Arial"/>
          <w:szCs w:val="24"/>
        </w:rPr>
        <w:t xml:space="preserve">the West Drive and Bellfield Avenue area should proceed to consultation for potential </w:t>
      </w:r>
      <w:r w:rsidR="00A351C6" w:rsidRPr="0092501D">
        <w:rPr>
          <w:rFonts w:cs="Arial"/>
          <w:szCs w:val="24"/>
        </w:rPr>
        <w:t xml:space="preserve">designation as </w:t>
      </w:r>
      <w:r w:rsidRPr="0092501D">
        <w:rPr>
          <w:rFonts w:cs="Arial"/>
          <w:szCs w:val="24"/>
        </w:rPr>
        <w:t xml:space="preserve">a </w:t>
      </w:r>
      <w:r w:rsidR="00A351C6" w:rsidRPr="0092501D">
        <w:rPr>
          <w:rFonts w:cs="Arial"/>
          <w:szCs w:val="24"/>
        </w:rPr>
        <w:t xml:space="preserve">new </w:t>
      </w:r>
      <w:r w:rsidRPr="0092501D">
        <w:rPr>
          <w:rFonts w:cs="Arial"/>
          <w:szCs w:val="24"/>
        </w:rPr>
        <w:t>Conservation Area</w:t>
      </w:r>
      <w:r w:rsidR="005E5E4C" w:rsidRPr="0092501D">
        <w:rPr>
          <w:rFonts w:cs="Arial"/>
          <w:szCs w:val="24"/>
        </w:rPr>
        <w:t>.</w:t>
      </w:r>
    </w:p>
    <w:p w14:paraId="5A36F951" w14:textId="47BCED53" w:rsidR="001C7E35" w:rsidRPr="0092501D" w:rsidRDefault="001C7E35" w:rsidP="00F02B6B"/>
    <w:p w14:paraId="0A078380" w14:textId="4DD236F5" w:rsidR="00AD1E77" w:rsidRPr="0092501D" w:rsidRDefault="00B77644" w:rsidP="00F02B6B">
      <w:pPr>
        <w:pStyle w:val="Heading3"/>
        <w:keepNext/>
        <w:keepLines/>
        <w:spacing w:before="240"/>
        <w:ind w:left="851" w:hanging="851"/>
        <w:jc w:val="left"/>
      </w:pPr>
      <w:r w:rsidRPr="0092501D">
        <w:t>2.0</w:t>
      </w:r>
      <w:r w:rsidRPr="0092501D">
        <w:tab/>
      </w:r>
      <w:r w:rsidR="001C7E35" w:rsidRPr="0092501D">
        <w:t xml:space="preserve">Options considered  </w:t>
      </w:r>
    </w:p>
    <w:p w14:paraId="4319B932" w14:textId="77777777" w:rsidR="002925DC" w:rsidRPr="0092501D" w:rsidRDefault="002925DC" w:rsidP="00F02B6B">
      <w:pPr>
        <w:pStyle w:val="ListParagraph"/>
        <w:keepLines/>
        <w:ind w:left="851" w:hanging="851"/>
        <w:rPr>
          <w:szCs w:val="24"/>
        </w:rPr>
      </w:pPr>
    </w:p>
    <w:p w14:paraId="48DEE2A2" w14:textId="77777777" w:rsidR="009C0CF5" w:rsidRPr="0092501D" w:rsidRDefault="009C0CF5" w:rsidP="00F02B6B">
      <w:pPr>
        <w:ind w:left="851" w:hanging="851"/>
        <w:rPr>
          <w:rFonts w:cs="Arial"/>
          <w:szCs w:val="24"/>
        </w:rPr>
      </w:pPr>
      <w:r w:rsidRPr="0092501D">
        <w:rPr>
          <w:rFonts w:cs="Arial"/>
          <w:szCs w:val="24"/>
        </w:rPr>
        <w:t>2.1</w:t>
      </w:r>
      <w:r w:rsidRPr="0092501D">
        <w:rPr>
          <w:rFonts w:cs="Arial"/>
          <w:szCs w:val="24"/>
        </w:rPr>
        <w:tab/>
        <w:t xml:space="preserve">The option of not reviewing the area for consultation area status was considered but this would be contrary to the Council’s statutory obligations under the Planning (Listed Buildings and Conservation Areas) Act 1990, under which local planning authorities are required to carry out reviews ‘from time to time’ to ensure areas are adequately protected. </w:t>
      </w:r>
    </w:p>
    <w:p w14:paraId="29A94149" w14:textId="77777777" w:rsidR="009C0CF5" w:rsidRPr="0092501D" w:rsidRDefault="009C0CF5" w:rsidP="00F02B6B">
      <w:pPr>
        <w:ind w:left="851" w:hanging="851"/>
        <w:rPr>
          <w:rFonts w:cs="Arial"/>
          <w:szCs w:val="24"/>
        </w:rPr>
      </w:pPr>
    </w:p>
    <w:p w14:paraId="5D3A5E97" w14:textId="77777777" w:rsidR="009C0CF5" w:rsidRPr="0092501D" w:rsidRDefault="009C0CF5" w:rsidP="00F02B6B">
      <w:pPr>
        <w:ind w:left="851" w:hanging="851"/>
        <w:rPr>
          <w:rFonts w:cs="Arial"/>
          <w:szCs w:val="24"/>
        </w:rPr>
      </w:pPr>
      <w:r w:rsidRPr="0092501D">
        <w:rPr>
          <w:rFonts w:cs="Arial"/>
          <w:szCs w:val="24"/>
        </w:rPr>
        <w:t>2.2</w:t>
      </w:r>
      <w:r w:rsidRPr="0092501D">
        <w:rPr>
          <w:rFonts w:cs="Arial"/>
          <w:szCs w:val="24"/>
        </w:rPr>
        <w:tab/>
        <w:t>The option not to consult on the proposed area was considered and dismissed. This is because whilst consultation is not a statutory requirement it is best practice and doing so reflects the corporate priority of Putting Residents First.</w:t>
      </w:r>
    </w:p>
    <w:p w14:paraId="234BB53A" w14:textId="77777777" w:rsidR="009C0CF5" w:rsidRPr="0092501D" w:rsidRDefault="009C0CF5" w:rsidP="00F02B6B">
      <w:pPr>
        <w:ind w:left="851" w:hanging="851"/>
        <w:rPr>
          <w:rFonts w:cs="Arial"/>
          <w:szCs w:val="24"/>
        </w:rPr>
      </w:pPr>
    </w:p>
    <w:p w14:paraId="2A743AE7" w14:textId="5C7764E8" w:rsidR="009C0CF5" w:rsidRPr="0092501D" w:rsidRDefault="009C0CF5" w:rsidP="00F02B6B">
      <w:pPr>
        <w:ind w:left="851" w:hanging="851"/>
        <w:rPr>
          <w:rFonts w:cs="Arial"/>
          <w:szCs w:val="24"/>
        </w:rPr>
      </w:pPr>
      <w:r w:rsidRPr="0092501D">
        <w:rPr>
          <w:rFonts w:cs="Arial"/>
          <w:szCs w:val="24"/>
        </w:rPr>
        <w:t>2.3</w:t>
      </w:r>
      <w:r w:rsidRPr="0092501D">
        <w:rPr>
          <w:rFonts w:cs="Arial"/>
          <w:szCs w:val="24"/>
        </w:rPr>
        <w:tab/>
        <w:t xml:space="preserve">The </w:t>
      </w:r>
      <w:r w:rsidR="00F72D1E" w:rsidRPr="0092501D">
        <w:rPr>
          <w:rFonts w:cs="Arial"/>
          <w:szCs w:val="24"/>
        </w:rPr>
        <w:t>Panel</w:t>
      </w:r>
      <w:r w:rsidRPr="0092501D">
        <w:rPr>
          <w:rFonts w:cs="Arial"/>
          <w:szCs w:val="24"/>
        </w:rPr>
        <w:t xml:space="preserve"> report outlines options (and recommendations) in response to responses received to the consultation, including whether to designate the area as a conservation area and whether or not to amend the boundary in response to comments received during consultation. </w:t>
      </w:r>
    </w:p>
    <w:p w14:paraId="45D9B5A3" w14:textId="77777777" w:rsidR="002B397F" w:rsidRPr="0092501D" w:rsidRDefault="002B397F" w:rsidP="00F02B6B">
      <w:pPr>
        <w:pStyle w:val="ListParagraph"/>
        <w:tabs>
          <w:tab w:val="left" w:pos="960"/>
        </w:tabs>
        <w:ind w:left="851" w:hanging="851"/>
        <w:rPr>
          <w:szCs w:val="24"/>
        </w:rPr>
      </w:pPr>
    </w:p>
    <w:p w14:paraId="2D3672AB" w14:textId="77777777" w:rsidR="00253E6C" w:rsidRPr="0092501D" w:rsidRDefault="00253E6C" w:rsidP="00F02B6B">
      <w:pPr>
        <w:pStyle w:val="ListParagraph"/>
        <w:keepNext/>
        <w:ind w:left="851" w:hanging="851"/>
        <w:rPr>
          <w:b/>
          <w:bCs/>
          <w:sz w:val="28"/>
          <w:szCs w:val="28"/>
        </w:rPr>
      </w:pPr>
      <w:r w:rsidRPr="0092501D">
        <w:rPr>
          <w:b/>
          <w:bCs/>
          <w:sz w:val="28"/>
          <w:szCs w:val="28"/>
        </w:rPr>
        <w:t>3.0</w:t>
      </w:r>
      <w:r w:rsidRPr="0092501D">
        <w:rPr>
          <w:b/>
          <w:bCs/>
          <w:sz w:val="28"/>
          <w:szCs w:val="28"/>
        </w:rPr>
        <w:tab/>
        <w:t>Background</w:t>
      </w:r>
    </w:p>
    <w:p w14:paraId="1CD9CA7D" w14:textId="77777777" w:rsidR="00253E6C" w:rsidRPr="0092501D" w:rsidRDefault="00253E6C" w:rsidP="00F02B6B">
      <w:pPr>
        <w:pStyle w:val="ListParagraph"/>
        <w:keepNext/>
        <w:ind w:left="851" w:hanging="851"/>
        <w:rPr>
          <w:szCs w:val="24"/>
        </w:rPr>
      </w:pPr>
    </w:p>
    <w:p w14:paraId="5B00F410" w14:textId="3577F8D9" w:rsidR="00CF0327" w:rsidRPr="0092501D" w:rsidRDefault="00414F2E" w:rsidP="00F02B6B">
      <w:pPr>
        <w:pStyle w:val="ListParagraph"/>
        <w:ind w:left="851" w:hanging="851"/>
      </w:pPr>
      <w:r w:rsidRPr="0092501D">
        <w:t>3.1</w:t>
      </w:r>
      <w:r w:rsidRPr="0092501D">
        <w:tab/>
      </w:r>
      <w:r w:rsidR="00CF0327" w:rsidRPr="0092501D">
        <w:t xml:space="preserve">This report responds to the recommendation to Cabinet from the Planning Policy Advisory Panel in relation to the outcomes of </w:t>
      </w:r>
      <w:r w:rsidR="00CF0327" w:rsidRPr="0092501D">
        <w:rPr>
          <w:rFonts w:cs="Arial"/>
          <w:bCs/>
          <w:szCs w:val="28"/>
        </w:rPr>
        <w:t xml:space="preserve">consultation on the proposed designation </w:t>
      </w:r>
      <w:r w:rsidR="00CF0327" w:rsidRPr="0092501D">
        <w:t>of West Drive and Bellfield Avenue as a conservation area; the matter was considered by the Panel at its meeting on 4 May 2023.</w:t>
      </w:r>
    </w:p>
    <w:p w14:paraId="4E9FE8BF" w14:textId="77777777" w:rsidR="00CF0327" w:rsidRPr="0092501D" w:rsidRDefault="00CF0327" w:rsidP="00F02B6B"/>
    <w:p w14:paraId="3E16BA70" w14:textId="311D2274" w:rsidR="00CF0327" w:rsidRPr="0092501D" w:rsidRDefault="00414F2E" w:rsidP="00F02B6B">
      <w:pPr>
        <w:pStyle w:val="ListParagraph"/>
        <w:ind w:left="851" w:hanging="851"/>
      </w:pPr>
      <w:r w:rsidRPr="0092501D">
        <w:lastRenderedPageBreak/>
        <w:t>3.2</w:t>
      </w:r>
      <w:r w:rsidRPr="0092501D">
        <w:tab/>
      </w:r>
      <w:r w:rsidR="00CF0327" w:rsidRPr="0092501D">
        <w:t xml:space="preserve">The report considered by the Panel (attached at Appendix 1) documented the outcomes of the consultation process that was agreed by Cabinet at its meeting on 19 January 2023. </w:t>
      </w:r>
    </w:p>
    <w:p w14:paraId="26C2003C" w14:textId="77777777" w:rsidR="00CF0327" w:rsidRPr="0092501D" w:rsidRDefault="00CF0327" w:rsidP="00F02B6B">
      <w:pPr>
        <w:pStyle w:val="ListParagraph"/>
        <w:ind w:left="851" w:hanging="851"/>
      </w:pPr>
    </w:p>
    <w:p w14:paraId="67B0C68B" w14:textId="540A2E61" w:rsidR="00CF0327" w:rsidRPr="0092501D" w:rsidRDefault="005B77E4" w:rsidP="00F02B6B">
      <w:pPr>
        <w:pStyle w:val="ListParagraph"/>
        <w:ind w:left="851" w:hanging="851"/>
      </w:pPr>
      <w:r w:rsidRPr="0092501D">
        <w:t>3.3</w:t>
      </w:r>
      <w:r w:rsidRPr="0092501D">
        <w:tab/>
      </w:r>
      <w:r w:rsidR="00CF0327" w:rsidRPr="0092501D">
        <w:t xml:space="preserve">As a result of consultation responses received (documented in section 6 of the Panel report) the report recommended two minor amendments proposed conservation area boundary; these amendments remove 30 and 32 Bellfield Avenue from the proposed conservation area and include </w:t>
      </w:r>
      <w:r w:rsidR="00CF0327" w:rsidRPr="0092501D">
        <w:rPr>
          <w:rFonts w:cs="Arial"/>
        </w:rPr>
        <w:t>128, 130 and 132 Uxbridge Road.  The revised boundary is shown in Appendix 2 of the Panel report and comprises 1-41 (consecutive) West Drive, 1-29, 31, and 33-47 (consecutive) Bellfield Avenue, all of West Drive Gardens and 128, 130 and 132 Uxbridge Road</w:t>
      </w:r>
      <w:r w:rsidR="00CF0327" w:rsidRPr="0092501D">
        <w:t xml:space="preserve">. </w:t>
      </w:r>
    </w:p>
    <w:p w14:paraId="29CEEB8C" w14:textId="77777777" w:rsidR="00622038" w:rsidRPr="0092501D" w:rsidRDefault="00622038" w:rsidP="00F02B6B">
      <w:pPr>
        <w:pStyle w:val="ListParagraph"/>
        <w:keepNext/>
        <w:ind w:left="851" w:hanging="851"/>
        <w:rPr>
          <w:b/>
          <w:bCs/>
          <w:sz w:val="28"/>
          <w:szCs w:val="28"/>
        </w:rPr>
      </w:pPr>
    </w:p>
    <w:p w14:paraId="439D96CB" w14:textId="2A13276E" w:rsidR="00722106" w:rsidRPr="0092501D" w:rsidRDefault="00045F3F" w:rsidP="00F02B6B">
      <w:pPr>
        <w:pStyle w:val="ListParagraph"/>
        <w:keepNext/>
        <w:ind w:left="851" w:hanging="851"/>
        <w:rPr>
          <w:b/>
          <w:bCs/>
          <w:sz w:val="28"/>
          <w:szCs w:val="28"/>
        </w:rPr>
      </w:pPr>
      <w:r w:rsidRPr="0092501D">
        <w:rPr>
          <w:b/>
          <w:bCs/>
          <w:sz w:val="28"/>
          <w:szCs w:val="28"/>
        </w:rPr>
        <w:t>4.0</w:t>
      </w:r>
      <w:r w:rsidRPr="0092501D">
        <w:rPr>
          <w:b/>
          <w:bCs/>
          <w:sz w:val="28"/>
          <w:szCs w:val="28"/>
        </w:rPr>
        <w:tab/>
      </w:r>
      <w:r w:rsidR="00722106" w:rsidRPr="0092501D">
        <w:rPr>
          <w:b/>
          <w:bCs/>
          <w:sz w:val="28"/>
          <w:szCs w:val="28"/>
        </w:rPr>
        <w:t xml:space="preserve">Planning Policy Advisory Panel consideration and recommendation </w:t>
      </w:r>
    </w:p>
    <w:p w14:paraId="0FAED45F" w14:textId="77777777" w:rsidR="00722106" w:rsidRPr="0092501D" w:rsidRDefault="00722106" w:rsidP="00F02B6B">
      <w:pPr>
        <w:keepNext/>
        <w:keepLines/>
        <w:rPr>
          <w:rFonts w:cs="Arial"/>
          <w:szCs w:val="24"/>
        </w:rPr>
      </w:pPr>
    </w:p>
    <w:p w14:paraId="70D92AAA" w14:textId="6F451251" w:rsidR="00FB3EF1" w:rsidRPr="0092501D" w:rsidRDefault="00196995" w:rsidP="00F02B6B">
      <w:pPr>
        <w:keepNext/>
        <w:ind w:left="851" w:hanging="851"/>
        <w:rPr>
          <w:rFonts w:cs="Arial"/>
          <w:szCs w:val="24"/>
        </w:rPr>
      </w:pPr>
      <w:r w:rsidRPr="0092501D">
        <w:rPr>
          <w:rFonts w:cs="Arial"/>
          <w:szCs w:val="24"/>
        </w:rPr>
        <w:t>4.1</w:t>
      </w:r>
      <w:r w:rsidR="00722106" w:rsidRPr="0092501D">
        <w:rPr>
          <w:rFonts w:cs="Arial"/>
          <w:szCs w:val="24"/>
        </w:rPr>
        <w:tab/>
        <w:t xml:space="preserve">As noted above, the </w:t>
      </w:r>
      <w:r w:rsidR="00B74AAC" w:rsidRPr="0092501D">
        <w:rPr>
          <w:rFonts w:cs="Arial"/>
          <w:szCs w:val="24"/>
        </w:rPr>
        <w:t xml:space="preserve">outcomes of the consultation agreed by </w:t>
      </w:r>
      <w:r w:rsidR="00377860" w:rsidRPr="0092501D">
        <w:rPr>
          <w:rFonts w:cs="Arial"/>
          <w:szCs w:val="24"/>
        </w:rPr>
        <w:t>Cabinet</w:t>
      </w:r>
      <w:r w:rsidR="00B74AAC" w:rsidRPr="0092501D">
        <w:rPr>
          <w:rFonts w:cs="Arial"/>
          <w:szCs w:val="24"/>
        </w:rPr>
        <w:t xml:space="preserve"> at its meeting on 19 January 2023</w:t>
      </w:r>
      <w:r w:rsidR="00377860" w:rsidRPr="0092501D">
        <w:rPr>
          <w:rFonts w:cs="Arial"/>
          <w:szCs w:val="24"/>
        </w:rPr>
        <w:t xml:space="preserve"> </w:t>
      </w:r>
      <w:r w:rsidR="00722106" w:rsidRPr="0092501D">
        <w:rPr>
          <w:rFonts w:cs="Arial"/>
          <w:szCs w:val="24"/>
        </w:rPr>
        <w:t xml:space="preserve">was presented to the Planning Policy Advisory Panel at its meeting on </w:t>
      </w:r>
      <w:r w:rsidR="00377860" w:rsidRPr="0092501D">
        <w:rPr>
          <w:rFonts w:cs="Arial"/>
          <w:szCs w:val="24"/>
        </w:rPr>
        <w:t>4 May 2023</w:t>
      </w:r>
      <w:r w:rsidR="00722106" w:rsidRPr="0092501D">
        <w:rPr>
          <w:rFonts w:cs="Arial"/>
          <w:szCs w:val="24"/>
        </w:rPr>
        <w:t>.</w:t>
      </w:r>
      <w:r w:rsidR="001005D6" w:rsidRPr="0092501D">
        <w:rPr>
          <w:rFonts w:cs="Arial"/>
          <w:szCs w:val="24"/>
        </w:rPr>
        <w:t xml:space="preserve"> </w:t>
      </w:r>
      <w:r w:rsidR="008742DD" w:rsidRPr="0092501D">
        <w:rPr>
          <w:rFonts w:cs="Arial"/>
          <w:szCs w:val="24"/>
        </w:rPr>
        <w:t>In</w:t>
      </w:r>
      <w:r w:rsidR="00FB3EF1" w:rsidRPr="0092501D">
        <w:rPr>
          <w:rFonts w:cs="Arial"/>
          <w:szCs w:val="24"/>
        </w:rPr>
        <w:t xml:space="preserve"> the discussion that ensued</w:t>
      </w:r>
      <w:r w:rsidR="00030EB5">
        <w:rPr>
          <w:rFonts w:cs="Arial"/>
          <w:szCs w:val="24"/>
        </w:rPr>
        <w:t xml:space="preserve"> the following comments were made</w:t>
      </w:r>
      <w:r w:rsidR="00FB3EF1" w:rsidRPr="0092501D">
        <w:rPr>
          <w:rFonts w:cs="Arial"/>
          <w:szCs w:val="24"/>
        </w:rPr>
        <w:t>:</w:t>
      </w:r>
    </w:p>
    <w:p w14:paraId="616AA4AF" w14:textId="77777777" w:rsidR="00DA4093" w:rsidRPr="0092501D" w:rsidRDefault="00DA4093" w:rsidP="00F02B6B">
      <w:pPr>
        <w:keepNext/>
        <w:ind w:left="851" w:hanging="851"/>
        <w:rPr>
          <w:rFonts w:cs="Arial"/>
          <w:szCs w:val="24"/>
        </w:rPr>
      </w:pPr>
    </w:p>
    <w:p w14:paraId="236A1573" w14:textId="5CBBFF63" w:rsidR="00D27BA6" w:rsidRPr="0092501D" w:rsidRDefault="00D27BA6" w:rsidP="00F02B6B">
      <w:pPr>
        <w:ind w:left="1418"/>
        <w:rPr>
          <w:rFonts w:cs="Arial"/>
          <w:sz w:val="22"/>
          <w:szCs w:val="22"/>
        </w:rPr>
      </w:pPr>
      <w:r w:rsidRPr="0092501D">
        <w:rPr>
          <w:rFonts w:cs="Arial"/>
          <w:sz w:val="22"/>
          <w:szCs w:val="22"/>
        </w:rPr>
        <w:t xml:space="preserve">In response to a question, the Panel was informed that 30 and 32 Bellfield Avenue were of more modern architecture and it therefore made sense to omit these. Numbers 128, 130 and 132 </w:t>
      </w:r>
      <w:r w:rsidR="00BD21CD">
        <w:rPr>
          <w:rFonts w:cs="Arial"/>
          <w:sz w:val="22"/>
          <w:szCs w:val="22"/>
        </w:rPr>
        <w:t>Uxbridge</w:t>
      </w:r>
      <w:r w:rsidRPr="0092501D">
        <w:rPr>
          <w:rFonts w:cs="Arial"/>
          <w:sz w:val="22"/>
          <w:szCs w:val="22"/>
        </w:rPr>
        <w:t xml:space="preserve"> Road were 1930s mock tudor properties, with 128 being locally listed. </w:t>
      </w:r>
    </w:p>
    <w:p w14:paraId="52944CCA" w14:textId="77777777" w:rsidR="00C1645E" w:rsidRPr="0092501D" w:rsidRDefault="00C1645E" w:rsidP="00F02B6B">
      <w:pPr>
        <w:ind w:left="1418"/>
        <w:rPr>
          <w:rFonts w:cs="Arial"/>
          <w:sz w:val="22"/>
          <w:szCs w:val="22"/>
        </w:rPr>
      </w:pPr>
    </w:p>
    <w:p w14:paraId="1524BB0C" w14:textId="70BA9EB0" w:rsidR="00D27BA6" w:rsidRPr="0092501D" w:rsidRDefault="00D27BA6" w:rsidP="00F02B6B">
      <w:pPr>
        <w:ind w:left="1418"/>
        <w:rPr>
          <w:rFonts w:cs="Arial"/>
          <w:sz w:val="22"/>
          <w:szCs w:val="22"/>
        </w:rPr>
      </w:pPr>
      <w:r w:rsidRPr="0092501D">
        <w:rPr>
          <w:rFonts w:cs="Arial"/>
          <w:sz w:val="22"/>
          <w:szCs w:val="22"/>
        </w:rPr>
        <w:t xml:space="preserve">Historic England’s response to the consultation was that there did not appear to be a clear case made for the special architectural and historic interest of the area to warrant designation. This was similar to the officer assessment considered by the Panel in November 2022, which noted the case was ‘marginal’. The Chair advised the Panel that residents of the roads under discussion had been upset and had campaigned when the roads had been removed from a conservation area in 2015. The consultation had provided the opportunity for the residents to redress this if they so wished. </w:t>
      </w:r>
    </w:p>
    <w:p w14:paraId="791A43DC" w14:textId="77777777" w:rsidR="008C7B7F" w:rsidRPr="0092501D" w:rsidRDefault="008C7B7F" w:rsidP="00F02B6B">
      <w:pPr>
        <w:ind w:left="1418"/>
        <w:rPr>
          <w:rFonts w:cs="Arial"/>
          <w:sz w:val="22"/>
          <w:szCs w:val="22"/>
        </w:rPr>
      </w:pPr>
    </w:p>
    <w:p w14:paraId="3D286FE2" w14:textId="77777777" w:rsidR="00D27BA6" w:rsidRPr="0092501D" w:rsidRDefault="00D27BA6" w:rsidP="00F02B6B">
      <w:pPr>
        <w:ind w:left="1418"/>
        <w:rPr>
          <w:rFonts w:cs="Arial"/>
          <w:sz w:val="22"/>
          <w:szCs w:val="22"/>
        </w:rPr>
      </w:pPr>
      <w:r w:rsidRPr="0092501D">
        <w:rPr>
          <w:rFonts w:cs="Arial"/>
          <w:sz w:val="22"/>
          <w:szCs w:val="22"/>
        </w:rPr>
        <w:t>In response to questions, it was noted that:</w:t>
      </w:r>
    </w:p>
    <w:p w14:paraId="057AAC94" w14:textId="4A6FEC21" w:rsidR="00D27BA6" w:rsidRPr="0092501D" w:rsidRDefault="00D27BA6" w:rsidP="00F02B6B">
      <w:pPr>
        <w:pStyle w:val="ListParagraph"/>
        <w:numPr>
          <w:ilvl w:val="0"/>
          <w:numId w:val="3"/>
        </w:numPr>
        <w:ind w:left="1985" w:hanging="425"/>
        <w:rPr>
          <w:rFonts w:cs="Arial"/>
          <w:sz w:val="22"/>
          <w:szCs w:val="22"/>
        </w:rPr>
      </w:pPr>
      <w:r w:rsidRPr="0092501D">
        <w:rPr>
          <w:rFonts w:cs="Arial"/>
          <w:sz w:val="22"/>
          <w:szCs w:val="22"/>
        </w:rPr>
        <w:t>the proposed areas had previously been in a conservation area but had been excluded from the formation of a new one in the area. As there had been no further review of conservation areas there had not been the opportunity for their inclusion elsewhere;</w:t>
      </w:r>
    </w:p>
    <w:p w14:paraId="57243D4E" w14:textId="652CE3AF" w:rsidR="00D27BA6" w:rsidRPr="0092501D" w:rsidRDefault="00D27BA6" w:rsidP="00F02B6B">
      <w:pPr>
        <w:pStyle w:val="ListParagraph"/>
        <w:numPr>
          <w:ilvl w:val="0"/>
          <w:numId w:val="3"/>
        </w:numPr>
        <w:ind w:left="1985" w:hanging="425"/>
        <w:rPr>
          <w:rFonts w:cs="Arial"/>
          <w:sz w:val="22"/>
          <w:szCs w:val="22"/>
        </w:rPr>
      </w:pPr>
      <w:r w:rsidRPr="0092501D">
        <w:rPr>
          <w:rFonts w:cs="Arial"/>
          <w:sz w:val="22"/>
          <w:szCs w:val="22"/>
        </w:rPr>
        <w:t xml:space="preserve">the top of West Drive was already in a conservation area and the properties in Lakeland Close were of modern </w:t>
      </w:r>
      <w:r w:rsidR="006B2614" w:rsidRPr="0092501D">
        <w:rPr>
          <w:rFonts w:cs="Arial"/>
          <w:sz w:val="22"/>
          <w:szCs w:val="22"/>
        </w:rPr>
        <w:t>architecture</w:t>
      </w:r>
      <w:r w:rsidRPr="0092501D">
        <w:rPr>
          <w:rFonts w:cs="Arial"/>
          <w:sz w:val="22"/>
          <w:szCs w:val="22"/>
        </w:rPr>
        <w:t>;</w:t>
      </w:r>
    </w:p>
    <w:p w14:paraId="49779A2E" w14:textId="2500D2CB" w:rsidR="00D27BA6" w:rsidRPr="0092501D" w:rsidRDefault="00D27BA6" w:rsidP="00F02B6B">
      <w:pPr>
        <w:pStyle w:val="ListParagraph"/>
        <w:numPr>
          <w:ilvl w:val="0"/>
          <w:numId w:val="3"/>
        </w:numPr>
        <w:ind w:left="1985" w:hanging="425"/>
        <w:rPr>
          <w:rFonts w:cs="Arial"/>
          <w:sz w:val="22"/>
          <w:szCs w:val="22"/>
        </w:rPr>
      </w:pPr>
      <w:r w:rsidRPr="0092501D">
        <w:rPr>
          <w:rFonts w:cs="Arial"/>
          <w:sz w:val="22"/>
          <w:szCs w:val="22"/>
        </w:rPr>
        <w:t>numbers 30 and 32 Bellfield Avenue were quite modern and distinctive so it was practical to omit them from the conservation area;</w:t>
      </w:r>
    </w:p>
    <w:p w14:paraId="3BC537EA" w14:textId="18693F35" w:rsidR="006B2614" w:rsidRPr="0092501D" w:rsidRDefault="00D27BA6" w:rsidP="00F02B6B">
      <w:pPr>
        <w:pStyle w:val="ListParagraph"/>
        <w:numPr>
          <w:ilvl w:val="0"/>
          <w:numId w:val="3"/>
        </w:numPr>
        <w:ind w:left="1985" w:hanging="425"/>
        <w:rPr>
          <w:rFonts w:cs="Arial"/>
          <w:sz w:val="22"/>
          <w:szCs w:val="22"/>
        </w:rPr>
      </w:pPr>
      <w:r w:rsidRPr="0092501D">
        <w:rPr>
          <w:rFonts w:cs="Arial"/>
          <w:sz w:val="22"/>
          <w:szCs w:val="22"/>
        </w:rPr>
        <w:t>Historic England had not raised formal objections to the proposals.</w:t>
      </w:r>
      <w:r w:rsidR="006B2614" w:rsidRPr="0092501D">
        <w:rPr>
          <w:rFonts w:cs="Arial"/>
          <w:sz w:val="22"/>
          <w:szCs w:val="22"/>
        </w:rPr>
        <w:t xml:space="preserve"> </w:t>
      </w:r>
    </w:p>
    <w:p w14:paraId="2865ABC6" w14:textId="77777777" w:rsidR="006B2614" w:rsidRPr="0092501D" w:rsidRDefault="006B2614" w:rsidP="00F02B6B">
      <w:pPr>
        <w:ind w:left="1418"/>
        <w:rPr>
          <w:rFonts w:cs="Arial"/>
          <w:sz w:val="22"/>
          <w:szCs w:val="22"/>
        </w:rPr>
      </w:pPr>
    </w:p>
    <w:p w14:paraId="6162A2F4" w14:textId="3FB62B1E" w:rsidR="00FB3EF1" w:rsidRPr="0092501D" w:rsidRDefault="00D27BA6" w:rsidP="00F02B6B">
      <w:pPr>
        <w:ind w:left="1418"/>
        <w:rPr>
          <w:rFonts w:cs="Arial"/>
          <w:sz w:val="22"/>
          <w:szCs w:val="22"/>
        </w:rPr>
      </w:pPr>
      <w:r w:rsidRPr="0092501D">
        <w:rPr>
          <w:rFonts w:cs="Arial"/>
          <w:sz w:val="22"/>
          <w:szCs w:val="22"/>
        </w:rPr>
        <w:t xml:space="preserve">It was moved and seconded that the proposed West Drive and Bellfield Avenue Conservation Area not be recommended to Cabinet. Upon being put to the vote the motion was lost. The proposed </w:t>
      </w:r>
      <w:r w:rsidRPr="0092501D">
        <w:rPr>
          <w:rFonts w:cs="Arial"/>
          <w:sz w:val="22"/>
          <w:szCs w:val="22"/>
        </w:rPr>
        <w:lastRenderedPageBreak/>
        <w:t>conservation area together with the revisions arising from the consultation responses was put to the vote and carried.</w:t>
      </w:r>
    </w:p>
    <w:p w14:paraId="203E0FA5" w14:textId="77777777" w:rsidR="00DA4093" w:rsidRPr="0092501D" w:rsidRDefault="00DA4093" w:rsidP="00F02B6B">
      <w:pPr>
        <w:rPr>
          <w:rFonts w:cs="Arial"/>
          <w:szCs w:val="24"/>
        </w:rPr>
      </w:pPr>
    </w:p>
    <w:p w14:paraId="2231A7D9" w14:textId="4FB21063" w:rsidR="00576E41" w:rsidRPr="0092501D" w:rsidRDefault="00DC7A2F" w:rsidP="00F02B6B">
      <w:pPr>
        <w:keepNext/>
        <w:ind w:left="851" w:hanging="851"/>
        <w:rPr>
          <w:rFonts w:cs="Arial"/>
          <w:szCs w:val="24"/>
        </w:rPr>
      </w:pPr>
      <w:r w:rsidRPr="0092501D">
        <w:rPr>
          <w:rFonts w:cs="Arial"/>
          <w:szCs w:val="24"/>
        </w:rPr>
        <w:t>4.2</w:t>
      </w:r>
      <w:r w:rsidRPr="0092501D">
        <w:rPr>
          <w:rFonts w:cs="Arial"/>
          <w:szCs w:val="24"/>
        </w:rPr>
        <w:tab/>
      </w:r>
      <w:r w:rsidR="00DA4093" w:rsidRPr="0092501D">
        <w:rPr>
          <w:rFonts w:cs="Arial"/>
          <w:szCs w:val="24"/>
        </w:rPr>
        <w:t>It was resolved</w:t>
      </w:r>
      <w:r w:rsidR="00F70856" w:rsidRPr="0092501D">
        <w:rPr>
          <w:rFonts w:cs="Arial"/>
          <w:szCs w:val="24"/>
        </w:rPr>
        <w:t xml:space="preserve"> that </w:t>
      </w:r>
      <w:r w:rsidR="00F93B16" w:rsidRPr="0092501D">
        <w:t>the revised area be recommended to Cabinet for designation as the ‘West Drive and Bellfield Avenue Conservation Area’, subject to any further consultation responses received which would be formally reported to Cabinet</w:t>
      </w:r>
      <w:r w:rsidR="00E81BF2" w:rsidRPr="0092501D">
        <w:t>.</w:t>
      </w:r>
      <w:r w:rsidR="0098415C" w:rsidRPr="0092501D">
        <w:rPr>
          <w:rFonts w:cs="Arial"/>
          <w:szCs w:val="24"/>
        </w:rPr>
        <w:t xml:space="preserve"> </w:t>
      </w:r>
    </w:p>
    <w:p w14:paraId="003E2D0B" w14:textId="77777777" w:rsidR="00722106" w:rsidRPr="0092501D" w:rsidRDefault="00722106" w:rsidP="00F02B6B">
      <w:pPr>
        <w:pStyle w:val="ListParagraph"/>
        <w:ind w:left="851" w:hanging="851"/>
        <w:rPr>
          <w:szCs w:val="24"/>
        </w:rPr>
      </w:pPr>
    </w:p>
    <w:p w14:paraId="3A6D8AF4" w14:textId="584A924E" w:rsidR="00722106" w:rsidRPr="0092501D" w:rsidRDefault="00DC7A2F" w:rsidP="00F02B6B">
      <w:pPr>
        <w:pStyle w:val="ListParagraph"/>
        <w:ind w:left="851" w:hanging="851"/>
        <w:rPr>
          <w:szCs w:val="24"/>
        </w:rPr>
      </w:pPr>
      <w:r w:rsidRPr="0092501D">
        <w:rPr>
          <w:szCs w:val="24"/>
        </w:rPr>
        <w:t>4.3</w:t>
      </w:r>
      <w:r w:rsidRPr="0092501D">
        <w:rPr>
          <w:szCs w:val="24"/>
        </w:rPr>
        <w:tab/>
      </w:r>
      <w:r w:rsidR="00890B5A" w:rsidRPr="0092501D">
        <w:rPr>
          <w:szCs w:val="24"/>
        </w:rPr>
        <w:t xml:space="preserve">The full minutes </w:t>
      </w:r>
      <w:r w:rsidR="00F61950" w:rsidRPr="0092501D">
        <w:rPr>
          <w:szCs w:val="24"/>
        </w:rPr>
        <w:t xml:space="preserve">/ recommendation </w:t>
      </w:r>
      <w:r w:rsidR="005E19FB">
        <w:rPr>
          <w:szCs w:val="24"/>
        </w:rPr>
        <w:t>are</w:t>
      </w:r>
      <w:r w:rsidR="00F61950" w:rsidRPr="0092501D">
        <w:rPr>
          <w:szCs w:val="24"/>
        </w:rPr>
        <w:t xml:space="preserve"> </w:t>
      </w:r>
      <w:r w:rsidR="00196995" w:rsidRPr="0092501D">
        <w:rPr>
          <w:szCs w:val="24"/>
        </w:rPr>
        <w:t>included in Appendix 2</w:t>
      </w:r>
      <w:r w:rsidR="00DD393C" w:rsidRPr="0092501D">
        <w:rPr>
          <w:szCs w:val="24"/>
        </w:rPr>
        <w:t>.</w:t>
      </w:r>
    </w:p>
    <w:p w14:paraId="2AC62EDD" w14:textId="77777777" w:rsidR="002E27C0" w:rsidRPr="0092501D" w:rsidRDefault="002E27C0" w:rsidP="00F02B6B">
      <w:pPr>
        <w:pStyle w:val="ListParagraph"/>
        <w:ind w:left="851" w:hanging="851"/>
        <w:rPr>
          <w:szCs w:val="24"/>
        </w:rPr>
      </w:pPr>
    </w:p>
    <w:p w14:paraId="0A1D64A4" w14:textId="40F13D9F" w:rsidR="00E81BF2" w:rsidRPr="0092501D" w:rsidRDefault="00E81BF2" w:rsidP="00F02B6B">
      <w:pPr>
        <w:pStyle w:val="ListParagraph"/>
        <w:keepNext/>
        <w:ind w:left="851" w:hanging="851"/>
        <w:rPr>
          <w:szCs w:val="24"/>
        </w:rPr>
      </w:pPr>
      <w:r w:rsidRPr="00695801">
        <w:rPr>
          <w:szCs w:val="24"/>
        </w:rPr>
        <w:t>4.</w:t>
      </w:r>
      <w:r w:rsidR="003A0321">
        <w:rPr>
          <w:szCs w:val="24"/>
        </w:rPr>
        <w:t>4</w:t>
      </w:r>
      <w:r w:rsidRPr="00695801">
        <w:rPr>
          <w:szCs w:val="24"/>
        </w:rPr>
        <w:tab/>
        <w:t xml:space="preserve">In relation to the </w:t>
      </w:r>
      <w:r w:rsidR="00897ADA">
        <w:rPr>
          <w:szCs w:val="24"/>
        </w:rPr>
        <w:t xml:space="preserve">Panel’s </w:t>
      </w:r>
      <w:r w:rsidRPr="00695801">
        <w:rPr>
          <w:szCs w:val="24"/>
        </w:rPr>
        <w:t xml:space="preserve">discussion regarding Historic England’s </w:t>
      </w:r>
      <w:r w:rsidR="006A1640" w:rsidRPr="00695801">
        <w:rPr>
          <w:szCs w:val="24"/>
        </w:rPr>
        <w:t xml:space="preserve">representations, the following </w:t>
      </w:r>
      <w:r w:rsidR="00F02B6B" w:rsidRPr="00695801">
        <w:rPr>
          <w:szCs w:val="24"/>
        </w:rPr>
        <w:t xml:space="preserve">further </w:t>
      </w:r>
      <w:r w:rsidR="006A1640" w:rsidRPr="00695801">
        <w:rPr>
          <w:szCs w:val="24"/>
        </w:rPr>
        <w:t>comments are made</w:t>
      </w:r>
      <w:r w:rsidR="006857E0" w:rsidRPr="00695801">
        <w:rPr>
          <w:szCs w:val="24"/>
        </w:rPr>
        <w:t xml:space="preserve"> i</w:t>
      </w:r>
      <w:r w:rsidR="00F02B6B" w:rsidRPr="00695801">
        <w:rPr>
          <w:szCs w:val="24"/>
        </w:rPr>
        <w:t>n response to Historic England</w:t>
      </w:r>
      <w:r w:rsidR="001112A5">
        <w:rPr>
          <w:szCs w:val="24"/>
        </w:rPr>
        <w:t>’s</w:t>
      </w:r>
      <w:r w:rsidR="00F02B6B" w:rsidRPr="00695801">
        <w:rPr>
          <w:szCs w:val="24"/>
        </w:rPr>
        <w:t xml:space="preserve"> representations</w:t>
      </w:r>
      <w:r w:rsidR="006A1640" w:rsidRPr="00695801">
        <w:rPr>
          <w:szCs w:val="24"/>
        </w:rPr>
        <w:t xml:space="preserve">: </w:t>
      </w:r>
    </w:p>
    <w:p w14:paraId="3DF491D0" w14:textId="77777777" w:rsidR="00E81BF2" w:rsidRDefault="00E81BF2" w:rsidP="00F02B6B">
      <w:pPr>
        <w:pStyle w:val="ListParagraph"/>
        <w:keepNext/>
        <w:ind w:left="851" w:hanging="851"/>
        <w:rPr>
          <w:szCs w:val="24"/>
        </w:rPr>
      </w:pPr>
    </w:p>
    <w:p w14:paraId="14BBC914" w14:textId="2C1C83A0" w:rsidR="00B80380" w:rsidRDefault="00587DD9" w:rsidP="00F02B6B">
      <w:pPr>
        <w:pStyle w:val="ListParagraph"/>
        <w:numPr>
          <w:ilvl w:val="0"/>
          <w:numId w:val="9"/>
        </w:numPr>
        <w:rPr>
          <w:szCs w:val="24"/>
        </w:rPr>
      </w:pPr>
      <w:r>
        <w:rPr>
          <w:szCs w:val="24"/>
        </w:rPr>
        <w:t xml:space="preserve">it is considered that </w:t>
      </w:r>
      <w:r w:rsidR="00B80380">
        <w:rPr>
          <w:szCs w:val="24"/>
        </w:rPr>
        <w:t xml:space="preserve">designation as a conservation area </w:t>
      </w:r>
      <w:r w:rsidR="00A87D64">
        <w:rPr>
          <w:szCs w:val="24"/>
        </w:rPr>
        <w:t>will be a</w:t>
      </w:r>
      <w:r w:rsidR="00E3031D">
        <w:rPr>
          <w:szCs w:val="24"/>
        </w:rPr>
        <w:t xml:space="preserve">n effective management tool as it will trigger formal consideration </w:t>
      </w:r>
      <w:r w:rsidR="009A62C7">
        <w:rPr>
          <w:szCs w:val="24"/>
        </w:rPr>
        <w:t>of architectural and historic interest when planning applications are received, assisting in the retention and enhancement of the area’s character</w:t>
      </w:r>
      <w:r w:rsidR="007B573F">
        <w:rPr>
          <w:szCs w:val="24"/>
        </w:rPr>
        <w:t>, elements of which are acknowledged in Hi</w:t>
      </w:r>
      <w:r w:rsidR="004323D0">
        <w:rPr>
          <w:szCs w:val="24"/>
        </w:rPr>
        <w:t>storic England’s response</w:t>
      </w:r>
      <w:r w:rsidR="009A62C7">
        <w:rPr>
          <w:szCs w:val="24"/>
        </w:rPr>
        <w:t>.</w:t>
      </w:r>
      <w:r w:rsidR="00A87D64">
        <w:rPr>
          <w:szCs w:val="24"/>
        </w:rPr>
        <w:t xml:space="preserve"> </w:t>
      </w:r>
    </w:p>
    <w:p w14:paraId="25BF6F90" w14:textId="5BAB4C87" w:rsidR="00B508CE" w:rsidRDefault="008276E8" w:rsidP="00F02B6B">
      <w:pPr>
        <w:pStyle w:val="ListParagraph"/>
        <w:numPr>
          <w:ilvl w:val="0"/>
          <w:numId w:val="9"/>
        </w:numPr>
        <w:rPr>
          <w:szCs w:val="24"/>
        </w:rPr>
      </w:pPr>
      <w:r>
        <w:rPr>
          <w:szCs w:val="24"/>
        </w:rPr>
        <w:t xml:space="preserve">the background to the </w:t>
      </w:r>
      <w:r w:rsidR="00281210">
        <w:rPr>
          <w:szCs w:val="24"/>
        </w:rPr>
        <w:t>area’s proposed designation (being previously part of a wider</w:t>
      </w:r>
      <w:r w:rsidR="00D97CD4">
        <w:rPr>
          <w:szCs w:val="24"/>
        </w:rPr>
        <w:t xml:space="preserve"> conservation area) </w:t>
      </w:r>
      <w:r w:rsidR="00B508CE">
        <w:rPr>
          <w:szCs w:val="24"/>
        </w:rPr>
        <w:t>reduces the risk of the designation setting a precedent.</w:t>
      </w:r>
    </w:p>
    <w:p w14:paraId="62D54DF4" w14:textId="46EC7021" w:rsidR="004323D0" w:rsidRDefault="000E043E" w:rsidP="00F02B6B">
      <w:pPr>
        <w:pStyle w:val="ListParagraph"/>
        <w:numPr>
          <w:ilvl w:val="0"/>
          <w:numId w:val="9"/>
        </w:numPr>
        <w:rPr>
          <w:szCs w:val="24"/>
        </w:rPr>
      </w:pPr>
      <w:r>
        <w:rPr>
          <w:szCs w:val="24"/>
        </w:rPr>
        <w:t>a</w:t>
      </w:r>
      <w:r w:rsidR="009932DA">
        <w:rPr>
          <w:szCs w:val="24"/>
        </w:rPr>
        <w:t xml:space="preserve">ctive consideration of a local level of designation </w:t>
      </w:r>
      <w:r w:rsidR="005F42D9">
        <w:rPr>
          <w:szCs w:val="24"/>
        </w:rPr>
        <w:t xml:space="preserve">(Local Areas of Special Character) </w:t>
      </w:r>
      <w:r w:rsidR="009932DA">
        <w:rPr>
          <w:szCs w:val="24"/>
        </w:rPr>
        <w:t xml:space="preserve">below that of the national, statutory designation of </w:t>
      </w:r>
      <w:r>
        <w:rPr>
          <w:szCs w:val="24"/>
        </w:rPr>
        <w:t>conservation</w:t>
      </w:r>
      <w:r w:rsidR="009932DA">
        <w:rPr>
          <w:szCs w:val="24"/>
        </w:rPr>
        <w:t xml:space="preserve"> areas</w:t>
      </w:r>
      <w:r>
        <w:rPr>
          <w:szCs w:val="24"/>
        </w:rPr>
        <w:t xml:space="preserve"> will further reduce the risk of precedent identified by Historic England </w:t>
      </w:r>
      <w:r w:rsidR="001B16B3">
        <w:rPr>
          <w:szCs w:val="24"/>
        </w:rPr>
        <w:t xml:space="preserve">as there will be an alternative for areas where </w:t>
      </w:r>
      <w:r w:rsidR="00AC3A46">
        <w:rPr>
          <w:szCs w:val="24"/>
        </w:rPr>
        <w:t>there is no clear</w:t>
      </w:r>
      <w:r w:rsidR="001B16B3">
        <w:rPr>
          <w:szCs w:val="24"/>
        </w:rPr>
        <w:t xml:space="preserve"> case for designation as a conservation area</w:t>
      </w:r>
      <w:r w:rsidR="00AC3A46">
        <w:rPr>
          <w:szCs w:val="24"/>
        </w:rPr>
        <w:t>.</w:t>
      </w:r>
      <w:r w:rsidR="001B16B3">
        <w:rPr>
          <w:szCs w:val="24"/>
        </w:rPr>
        <w:t xml:space="preserve"> </w:t>
      </w:r>
    </w:p>
    <w:p w14:paraId="49EC2B40" w14:textId="584DEEF0" w:rsidR="00BE3D3C" w:rsidRPr="0092501D" w:rsidRDefault="00BE3D3C" w:rsidP="00F02B6B">
      <w:pPr>
        <w:pStyle w:val="ListParagraph"/>
        <w:numPr>
          <w:ilvl w:val="0"/>
          <w:numId w:val="9"/>
        </w:numPr>
        <w:rPr>
          <w:szCs w:val="24"/>
        </w:rPr>
      </w:pPr>
      <w:r>
        <w:rPr>
          <w:szCs w:val="24"/>
        </w:rPr>
        <w:t xml:space="preserve">consideration will be given to undertaking a full appraisal and </w:t>
      </w:r>
      <w:r w:rsidR="004B1301">
        <w:rPr>
          <w:szCs w:val="24"/>
        </w:rPr>
        <w:t>management strategy as recommended by Historic England. The timing of this will however be dependent on resources and other priorities with respect to the historic environment in Harrow.</w:t>
      </w:r>
    </w:p>
    <w:p w14:paraId="5E74076B" w14:textId="77777777" w:rsidR="00B11412" w:rsidRDefault="00B11412" w:rsidP="00F02B6B">
      <w:pPr>
        <w:pStyle w:val="ListParagraph"/>
        <w:ind w:left="851" w:hanging="851"/>
        <w:rPr>
          <w:szCs w:val="24"/>
        </w:rPr>
      </w:pPr>
    </w:p>
    <w:p w14:paraId="72A680E5" w14:textId="33D6811F" w:rsidR="00AF313C" w:rsidRPr="0092501D" w:rsidRDefault="00AF313C" w:rsidP="00F02B6B">
      <w:pPr>
        <w:pStyle w:val="ListParagraph"/>
        <w:ind w:left="851" w:hanging="851"/>
        <w:rPr>
          <w:szCs w:val="24"/>
        </w:rPr>
      </w:pPr>
      <w:r w:rsidRPr="0092501D">
        <w:rPr>
          <w:szCs w:val="24"/>
        </w:rPr>
        <w:t>4.</w:t>
      </w:r>
      <w:r w:rsidR="003A0321">
        <w:rPr>
          <w:szCs w:val="24"/>
        </w:rPr>
        <w:t>5</w:t>
      </w:r>
      <w:r w:rsidRPr="0092501D">
        <w:rPr>
          <w:szCs w:val="24"/>
        </w:rPr>
        <w:tab/>
      </w:r>
      <w:r w:rsidR="001C32DC" w:rsidRPr="0092501D">
        <w:rPr>
          <w:szCs w:val="24"/>
        </w:rPr>
        <w:t xml:space="preserve">The </w:t>
      </w:r>
      <w:r w:rsidR="00004F9D" w:rsidRPr="0092501D">
        <w:rPr>
          <w:szCs w:val="24"/>
        </w:rPr>
        <w:t xml:space="preserve">Panel </w:t>
      </w:r>
      <w:r w:rsidR="001C32DC" w:rsidRPr="0092501D">
        <w:rPr>
          <w:szCs w:val="24"/>
        </w:rPr>
        <w:t xml:space="preserve">report </w:t>
      </w:r>
      <w:r w:rsidR="00004F9D" w:rsidRPr="0092501D">
        <w:rPr>
          <w:szCs w:val="24"/>
        </w:rPr>
        <w:t>identified th</w:t>
      </w:r>
      <w:r w:rsidR="00BD41E5" w:rsidRPr="0092501D">
        <w:rPr>
          <w:szCs w:val="24"/>
        </w:rPr>
        <w:t xml:space="preserve">at additional </w:t>
      </w:r>
      <w:r w:rsidR="000C30E0" w:rsidRPr="0092501D">
        <w:rPr>
          <w:szCs w:val="24"/>
        </w:rPr>
        <w:t xml:space="preserve">focused consultation </w:t>
      </w:r>
      <w:r w:rsidR="00BD41E5" w:rsidRPr="0092501D">
        <w:rPr>
          <w:szCs w:val="24"/>
        </w:rPr>
        <w:t>had been undertaken with respect to the suggested changes to the original boundary</w:t>
      </w:r>
      <w:r w:rsidR="00906AE8" w:rsidRPr="0092501D">
        <w:rPr>
          <w:szCs w:val="24"/>
        </w:rPr>
        <w:t xml:space="preserve">. </w:t>
      </w:r>
      <w:r w:rsidR="004C15CF" w:rsidRPr="0092501D">
        <w:rPr>
          <w:szCs w:val="24"/>
        </w:rPr>
        <w:t>This consultation closed on 3 May 2023, after the publication of the agenda for the Panel meeting. A verbal update was given to the Panel noting no representations had been received in re</w:t>
      </w:r>
      <w:r w:rsidR="00576CDF" w:rsidRPr="0092501D">
        <w:rPr>
          <w:szCs w:val="24"/>
        </w:rPr>
        <w:t>sponse to the consultation. The report noted that any responses received would be report</w:t>
      </w:r>
      <w:r w:rsidR="0093275B" w:rsidRPr="0092501D">
        <w:rPr>
          <w:szCs w:val="24"/>
        </w:rPr>
        <w:t>ed</w:t>
      </w:r>
      <w:r w:rsidR="00576CDF" w:rsidRPr="0092501D">
        <w:rPr>
          <w:szCs w:val="24"/>
        </w:rPr>
        <w:t xml:space="preserve"> to Cabinet. In that regard, </w:t>
      </w:r>
      <w:r w:rsidR="0093275B" w:rsidRPr="0092501D">
        <w:rPr>
          <w:szCs w:val="24"/>
        </w:rPr>
        <w:t>it can be confirmed that no representations were received</w:t>
      </w:r>
      <w:r w:rsidR="004A6D25">
        <w:rPr>
          <w:szCs w:val="24"/>
        </w:rPr>
        <w:t xml:space="preserve"> as a result of the additional consultation</w:t>
      </w:r>
      <w:r w:rsidR="0093275B" w:rsidRPr="0092501D">
        <w:rPr>
          <w:szCs w:val="24"/>
        </w:rPr>
        <w:t xml:space="preserve">. </w:t>
      </w:r>
    </w:p>
    <w:p w14:paraId="6813CFB7" w14:textId="77777777" w:rsidR="000C30E0" w:rsidRPr="0092501D" w:rsidRDefault="000C30E0" w:rsidP="00F02B6B">
      <w:pPr>
        <w:pStyle w:val="ListParagraph"/>
        <w:ind w:left="851" w:hanging="851"/>
        <w:rPr>
          <w:szCs w:val="24"/>
        </w:rPr>
      </w:pPr>
    </w:p>
    <w:p w14:paraId="59FD5943" w14:textId="1A98B6FF" w:rsidR="00D20E19" w:rsidRPr="0092501D" w:rsidRDefault="006B220A" w:rsidP="00F02B6B">
      <w:pPr>
        <w:pStyle w:val="ListParagraph"/>
        <w:keepNext/>
        <w:ind w:left="851" w:hanging="851"/>
        <w:rPr>
          <w:b/>
          <w:bCs/>
          <w:sz w:val="28"/>
          <w:szCs w:val="28"/>
        </w:rPr>
      </w:pPr>
      <w:r w:rsidRPr="0092501D">
        <w:rPr>
          <w:b/>
          <w:bCs/>
          <w:sz w:val="28"/>
          <w:szCs w:val="28"/>
        </w:rPr>
        <w:t>5</w:t>
      </w:r>
      <w:r w:rsidR="00D20E19" w:rsidRPr="0092501D">
        <w:rPr>
          <w:b/>
          <w:bCs/>
          <w:sz w:val="28"/>
          <w:szCs w:val="28"/>
        </w:rPr>
        <w:t>.0</w:t>
      </w:r>
      <w:r w:rsidR="00D20E19" w:rsidRPr="0092501D">
        <w:rPr>
          <w:b/>
          <w:bCs/>
          <w:sz w:val="28"/>
          <w:szCs w:val="28"/>
        </w:rPr>
        <w:tab/>
      </w:r>
      <w:r w:rsidR="00FA3427" w:rsidRPr="0092501D">
        <w:rPr>
          <w:b/>
          <w:bCs/>
          <w:sz w:val="28"/>
          <w:szCs w:val="28"/>
        </w:rPr>
        <w:t>Designation process</w:t>
      </w:r>
      <w:r w:rsidR="00D20E19" w:rsidRPr="0092501D">
        <w:rPr>
          <w:b/>
          <w:bCs/>
          <w:sz w:val="28"/>
          <w:szCs w:val="28"/>
        </w:rPr>
        <w:t xml:space="preserve"> </w:t>
      </w:r>
    </w:p>
    <w:p w14:paraId="67564F35" w14:textId="77777777" w:rsidR="00D20E19" w:rsidRPr="0092501D" w:rsidRDefault="00D20E19" w:rsidP="00F02B6B">
      <w:pPr>
        <w:pStyle w:val="ListParagraph"/>
        <w:keepNext/>
        <w:ind w:left="851" w:hanging="851"/>
        <w:rPr>
          <w:szCs w:val="24"/>
        </w:rPr>
      </w:pPr>
    </w:p>
    <w:p w14:paraId="4A166530" w14:textId="335E4C3A" w:rsidR="00D20E19" w:rsidRPr="0092501D" w:rsidRDefault="006B220A" w:rsidP="00F02B6B">
      <w:pPr>
        <w:pStyle w:val="ListParagraph"/>
        <w:ind w:left="851" w:hanging="851"/>
        <w:rPr>
          <w:szCs w:val="24"/>
        </w:rPr>
      </w:pPr>
      <w:r w:rsidRPr="0092501D">
        <w:rPr>
          <w:szCs w:val="24"/>
        </w:rPr>
        <w:t>5</w:t>
      </w:r>
      <w:r w:rsidR="00CA4A7B" w:rsidRPr="0092501D">
        <w:rPr>
          <w:szCs w:val="24"/>
        </w:rPr>
        <w:t>.1</w:t>
      </w:r>
      <w:r w:rsidR="00D20E19" w:rsidRPr="0092501D">
        <w:rPr>
          <w:szCs w:val="24"/>
        </w:rPr>
        <w:tab/>
      </w:r>
      <w:r w:rsidR="00AF313C" w:rsidRPr="0092501D">
        <w:rPr>
          <w:szCs w:val="24"/>
        </w:rPr>
        <w:t xml:space="preserve">Should Cabinet resolve to designate the area as a conservation area, section 70 (5) of the Act requires the Local Planning Authority to give notice to the Secretary of State and Historic England (‘the Commission’). Section 70 (8) requires that notice of designation is </w:t>
      </w:r>
      <w:r w:rsidR="00AF313C" w:rsidRPr="0092501D">
        <w:rPr>
          <w:szCs w:val="24"/>
        </w:rPr>
        <w:lastRenderedPageBreak/>
        <w:t>published in the London Gazette and in at least one newspaper circulating in the area of the local planning authority.</w:t>
      </w:r>
    </w:p>
    <w:p w14:paraId="5834B59B" w14:textId="77777777" w:rsidR="00D20E19" w:rsidRPr="0092501D" w:rsidRDefault="00D20E19" w:rsidP="00F02B6B">
      <w:pPr>
        <w:pStyle w:val="ListParagraph"/>
        <w:ind w:left="851" w:hanging="851"/>
        <w:rPr>
          <w:szCs w:val="24"/>
        </w:rPr>
      </w:pPr>
    </w:p>
    <w:p w14:paraId="7B743111" w14:textId="77777777" w:rsidR="00D20E19" w:rsidRPr="0092501D" w:rsidRDefault="00D20E19" w:rsidP="00F02B6B">
      <w:pPr>
        <w:pStyle w:val="ListParagraph"/>
        <w:ind w:left="851" w:hanging="851"/>
        <w:rPr>
          <w:szCs w:val="24"/>
        </w:rPr>
      </w:pPr>
    </w:p>
    <w:p w14:paraId="338B5509" w14:textId="2474DC43" w:rsidR="00D20E19" w:rsidRPr="0092501D" w:rsidRDefault="00D20E19" w:rsidP="00F02B6B">
      <w:pPr>
        <w:pStyle w:val="ListParagraph"/>
        <w:ind w:left="0"/>
        <w:rPr>
          <w:szCs w:val="24"/>
        </w:rPr>
      </w:pPr>
      <w:r w:rsidRPr="0092501D">
        <w:rPr>
          <w:b/>
          <w:bCs/>
          <w:szCs w:val="24"/>
        </w:rPr>
        <w:t xml:space="preserve">Ward Councillors’ comments </w:t>
      </w:r>
      <w:r w:rsidRPr="0092501D">
        <w:rPr>
          <w:szCs w:val="24"/>
        </w:rPr>
        <w:t xml:space="preserve">– </w:t>
      </w:r>
      <w:r w:rsidR="009E0449" w:rsidRPr="0092501D">
        <w:rPr>
          <w:szCs w:val="24"/>
        </w:rPr>
        <w:t xml:space="preserve">these were </w:t>
      </w:r>
      <w:r w:rsidRPr="0092501D">
        <w:rPr>
          <w:szCs w:val="24"/>
        </w:rPr>
        <w:t xml:space="preserve">invited as part of the Panel’s consideration of </w:t>
      </w:r>
      <w:r w:rsidR="009E0449" w:rsidRPr="0092501D">
        <w:rPr>
          <w:szCs w:val="24"/>
        </w:rPr>
        <w:t xml:space="preserve">the </w:t>
      </w:r>
      <w:r w:rsidRPr="0092501D">
        <w:rPr>
          <w:szCs w:val="24"/>
        </w:rPr>
        <w:t>report</w:t>
      </w:r>
      <w:r w:rsidR="009E0449" w:rsidRPr="0092501D">
        <w:rPr>
          <w:szCs w:val="24"/>
        </w:rPr>
        <w:t xml:space="preserve"> to its </w:t>
      </w:r>
      <w:r w:rsidR="0093275B" w:rsidRPr="0092501D">
        <w:rPr>
          <w:szCs w:val="24"/>
        </w:rPr>
        <w:t>4 May 2023</w:t>
      </w:r>
      <w:r w:rsidR="009E0449" w:rsidRPr="0092501D">
        <w:rPr>
          <w:szCs w:val="24"/>
        </w:rPr>
        <w:t xml:space="preserve"> meeting</w:t>
      </w:r>
      <w:r w:rsidRPr="0092501D">
        <w:rPr>
          <w:szCs w:val="24"/>
        </w:rPr>
        <w:t xml:space="preserve">. </w:t>
      </w:r>
    </w:p>
    <w:p w14:paraId="31409836" w14:textId="77777777" w:rsidR="002A3FEF" w:rsidRPr="0092501D" w:rsidRDefault="002A3FEF" w:rsidP="00DD1CEE">
      <w:pPr>
        <w:pStyle w:val="Heading3"/>
        <w:keepNext/>
        <w:spacing w:before="480" w:after="240"/>
        <w:jc w:val="left"/>
      </w:pPr>
      <w:r w:rsidRPr="0092501D">
        <w:t>Dat</w:t>
      </w:r>
      <w:r w:rsidR="00DE72CF" w:rsidRPr="0092501D">
        <w:t>a</w:t>
      </w:r>
      <w:r w:rsidRPr="0092501D">
        <w:t xml:space="preserve"> Protection Implications</w:t>
      </w:r>
    </w:p>
    <w:p w14:paraId="5EB451EA" w14:textId="1C7969D5" w:rsidR="00330832" w:rsidRPr="0092501D" w:rsidRDefault="0093275B" w:rsidP="00F02B6B">
      <w:pPr>
        <w:pStyle w:val="ListParagraph"/>
        <w:ind w:left="0"/>
        <w:rPr>
          <w:szCs w:val="24"/>
        </w:rPr>
      </w:pPr>
      <w:r w:rsidRPr="0092501D">
        <w:rPr>
          <w:szCs w:val="24"/>
        </w:rPr>
        <w:t>P</w:t>
      </w:r>
      <w:r w:rsidR="0079267F" w:rsidRPr="0092501D">
        <w:rPr>
          <w:szCs w:val="24"/>
        </w:rPr>
        <w:t xml:space="preserve">ersonal data collected as part of the process </w:t>
      </w:r>
      <w:r w:rsidRPr="0092501D">
        <w:rPr>
          <w:szCs w:val="24"/>
        </w:rPr>
        <w:t xml:space="preserve">has </w:t>
      </w:r>
      <w:r w:rsidR="00860D4B" w:rsidRPr="0092501D">
        <w:rPr>
          <w:szCs w:val="24"/>
        </w:rPr>
        <w:t>been and will continue to</w:t>
      </w:r>
      <w:r w:rsidR="0079267F" w:rsidRPr="0092501D">
        <w:rPr>
          <w:szCs w:val="24"/>
        </w:rPr>
        <w:t xml:space="preserve"> </w:t>
      </w:r>
      <w:r w:rsidR="00C23D22" w:rsidRPr="0092501D">
        <w:rPr>
          <w:szCs w:val="24"/>
        </w:rPr>
        <w:t xml:space="preserve">be </w:t>
      </w:r>
      <w:r w:rsidR="00075E2F" w:rsidRPr="0092501D">
        <w:rPr>
          <w:szCs w:val="24"/>
        </w:rPr>
        <w:t>handled in a manner consistent with the General Data Protection Regulations (GDPR)</w:t>
      </w:r>
    </w:p>
    <w:p w14:paraId="75284416" w14:textId="1002A45A" w:rsidR="00A81E19" w:rsidRPr="0092501D" w:rsidRDefault="00A81E19" w:rsidP="00F02B6B">
      <w:pPr>
        <w:pStyle w:val="Heading3"/>
        <w:keepNext/>
        <w:spacing w:before="480" w:after="240"/>
        <w:jc w:val="left"/>
      </w:pPr>
      <w:r w:rsidRPr="0092501D">
        <w:t>Risk Management Implications</w:t>
      </w:r>
    </w:p>
    <w:p w14:paraId="0B289C2F" w14:textId="67108318" w:rsidR="00C53F1A" w:rsidRPr="0092501D" w:rsidRDefault="00C53F1A" w:rsidP="00F02B6B">
      <w:pPr>
        <w:tabs>
          <w:tab w:val="left" w:pos="5610"/>
        </w:tabs>
        <w:ind w:right="81"/>
        <w:rPr>
          <w:color w:val="0000FF"/>
        </w:rPr>
      </w:pPr>
      <w:bookmarkStart w:id="0" w:name="_Hlk60923477"/>
      <w:bookmarkStart w:id="1" w:name="_Hlk60922991"/>
      <w:bookmarkStart w:id="2" w:name="_Hlk60923939"/>
      <w:r w:rsidRPr="0092501D">
        <w:rPr>
          <w:rFonts w:cs="Arial"/>
          <w:szCs w:val="24"/>
        </w:rPr>
        <w:t xml:space="preserve">Risks included on corporate or directorate risk register? </w:t>
      </w:r>
      <w:r w:rsidRPr="0092501D">
        <w:rPr>
          <w:rFonts w:cs="Arial"/>
          <w:b/>
          <w:bCs/>
          <w:szCs w:val="24"/>
        </w:rPr>
        <w:t>No</w:t>
      </w:r>
      <w:r w:rsidRPr="0092501D">
        <w:rPr>
          <w:rFonts w:cs="Arial"/>
          <w:szCs w:val="24"/>
        </w:rPr>
        <w:t xml:space="preserve"> </w:t>
      </w:r>
    </w:p>
    <w:p w14:paraId="2FFC64C8" w14:textId="77777777" w:rsidR="00C53F1A" w:rsidRPr="0092501D" w:rsidRDefault="00C53F1A" w:rsidP="00F02B6B">
      <w:pPr>
        <w:ind w:left="-142" w:right="141"/>
        <w:rPr>
          <w:rFonts w:cs="Arial"/>
          <w:szCs w:val="24"/>
          <w:lang w:eastAsia="en-GB"/>
        </w:rPr>
      </w:pPr>
      <w:r w:rsidRPr="0092501D">
        <w:rPr>
          <w:rFonts w:cs="Arial"/>
          <w:szCs w:val="24"/>
          <w:lang w:eastAsia="en-GB"/>
        </w:rPr>
        <w:t xml:space="preserve">  </w:t>
      </w:r>
    </w:p>
    <w:p w14:paraId="00B31EDB" w14:textId="6CCAD454" w:rsidR="00C53F1A" w:rsidRPr="0092501D" w:rsidRDefault="00C53F1A" w:rsidP="00F02B6B">
      <w:pPr>
        <w:ind w:left="-142" w:right="141" w:firstLine="142"/>
        <w:rPr>
          <w:rFonts w:cs="Arial"/>
          <w:color w:val="4F81BD" w:themeColor="accent1"/>
          <w:szCs w:val="24"/>
          <w:lang w:eastAsia="en-GB"/>
        </w:rPr>
      </w:pPr>
      <w:r w:rsidRPr="0092501D">
        <w:rPr>
          <w:rFonts w:cs="Arial"/>
          <w:szCs w:val="24"/>
          <w:lang w:eastAsia="en-GB"/>
        </w:rPr>
        <w:t xml:space="preserve">Separate risk register in place? </w:t>
      </w:r>
      <w:r w:rsidRPr="0092501D">
        <w:rPr>
          <w:rFonts w:cs="Arial"/>
          <w:b/>
          <w:bCs/>
          <w:szCs w:val="24"/>
          <w:lang w:eastAsia="en-GB"/>
        </w:rPr>
        <w:t>No</w:t>
      </w:r>
      <w:r w:rsidRPr="0092501D">
        <w:rPr>
          <w:rFonts w:cs="Arial"/>
          <w:szCs w:val="24"/>
          <w:lang w:eastAsia="en-GB"/>
        </w:rPr>
        <w:t xml:space="preserve"> </w:t>
      </w:r>
    </w:p>
    <w:p w14:paraId="72B374FF" w14:textId="77777777" w:rsidR="00C53F1A" w:rsidRPr="0092501D" w:rsidRDefault="00C53F1A" w:rsidP="00F02B6B">
      <w:pPr>
        <w:tabs>
          <w:tab w:val="left" w:pos="5610"/>
        </w:tabs>
        <w:ind w:left="567" w:right="81" w:hanging="567"/>
      </w:pPr>
    </w:p>
    <w:p w14:paraId="2E054B04" w14:textId="3F8791D9" w:rsidR="00C53F1A" w:rsidRPr="0092501D" w:rsidRDefault="00C53F1A" w:rsidP="00F02B6B">
      <w:pPr>
        <w:tabs>
          <w:tab w:val="left" w:pos="5610"/>
        </w:tabs>
        <w:ind w:right="81"/>
      </w:pPr>
      <w:r w:rsidRPr="0092501D">
        <w:t>The relevant risks contained in the register are attached/summarised below.</w:t>
      </w:r>
      <w:r w:rsidR="00912EB6" w:rsidRPr="0092501D">
        <w:t xml:space="preserve"> </w:t>
      </w:r>
      <w:r w:rsidRPr="0092501D">
        <w:rPr>
          <w:rFonts w:cs="Arial"/>
          <w:b/>
          <w:bCs/>
          <w:szCs w:val="24"/>
          <w:lang w:eastAsia="en-GB"/>
        </w:rPr>
        <w:t>n/a</w:t>
      </w:r>
      <w:r w:rsidR="00105B8A" w:rsidRPr="0092501D">
        <w:rPr>
          <w:rFonts w:cs="Arial"/>
          <w:b/>
          <w:bCs/>
          <w:szCs w:val="24"/>
          <w:lang w:eastAsia="en-GB"/>
        </w:rPr>
        <w:t xml:space="preserve"> </w:t>
      </w:r>
    </w:p>
    <w:p w14:paraId="45AEB19F" w14:textId="77777777" w:rsidR="00105B8A" w:rsidRPr="0092501D" w:rsidRDefault="00105B8A" w:rsidP="00F02B6B"/>
    <w:p w14:paraId="68B1512C" w14:textId="2759935A" w:rsidR="00C53F1A" w:rsidRPr="0092501D" w:rsidRDefault="00C53F1A" w:rsidP="00F02B6B">
      <w:r w:rsidRPr="0092501D">
        <w:t xml:space="preserve">The following key risks should be taken </w:t>
      </w:r>
      <w:r w:rsidR="00105B8A" w:rsidRPr="0092501D">
        <w:t>i</w:t>
      </w:r>
      <w:r w:rsidRPr="0092501D">
        <w:t>nto account when agreeing the recommendations in this report:</w:t>
      </w:r>
    </w:p>
    <w:p w14:paraId="7583FA52" w14:textId="77777777" w:rsidR="00C53F1A" w:rsidRPr="0092501D" w:rsidRDefault="00C53F1A" w:rsidP="00105B8A">
      <w:pPr>
        <w:ind w:left="567" w:right="141" w:hanging="567"/>
        <w:rPr>
          <w:rFonts w:cs="Arial"/>
          <w:szCs w:val="24"/>
          <w:lang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2830"/>
        <w:gridCol w:w="4253"/>
        <w:gridCol w:w="1552"/>
      </w:tblGrid>
      <w:tr w:rsidR="00380F87" w:rsidRPr="0092501D" w14:paraId="1404D484" w14:textId="77777777" w:rsidTr="0043518C">
        <w:trPr>
          <w:tblHeader/>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bookmarkEnd w:id="0"/>
          <w:p w14:paraId="756F1795" w14:textId="77777777" w:rsidR="00380F87" w:rsidRPr="0092501D" w:rsidRDefault="00380F87" w:rsidP="0043518C">
            <w:pPr>
              <w:spacing w:line="247" w:lineRule="auto"/>
              <w:ind w:right="141"/>
              <w:jc w:val="center"/>
              <w:rPr>
                <w:rFonts w:cs="Arial"/>
                <w:b/>
                <w:bCs/>
                <w:sz w:val="22"/>
                <w:szCs w:val="22"/>
                <w:lang w:eastAsia="en-GB"/>
              </w:rPr>
            </w:pPr>
            <w:r w:rsidRPr="0092501D">
              <w:rPr>
                <w:rFonts w:cs="Arial"/>
                <w:b/>
                <w:bCs/>
                <w:sz w:val="22"/>
                <w:szCs w:val="22"/>
                <w:lang w:eastAsia="en-GB"/>
              </w:rPr>
              <w:t>Risk Description</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41E899FA" w14:textId="77777777" w:rsidR="00380F87" w:rsidRPr="0092501D" w:rsidRDefault="00380F87" w:rsidP="0043518C">
            <w:pPr>
              <w:spacing w:line="247" w:lineRule="auto"/>
              <w:ind w:right="141"/>
              <w:jc w:val="center"/>
              <w:rPr>
                <w:rFonts w:cs="Arial"/>
                <w:b/>
                <w:bCs/>
                <w:sz w:val="22"/>
                <w:szCs w:val="22"/>
                <w:lang w:eastAsia="en-GB"/>
              </w:rPr>
            </w:pPr>
            <w:r w:rsidRPr="0092501D">
              <w:rPr>
                <w:rFonts w:cs="Arial"/>
                <w:b/>
                <w:bCs/>
                <w:sz w:val="22"/>
                <w:szCs w:val="22"/>
                <w:lang w:eastAsia="en-GB"/>
              </w:rPr>
              <w:t>Mitigations</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67E690" w14:textId="77777777" w:rsidR="00380F87" w:rsidRPr="0092501D" w:rsidRDefault="00380F87" w:rsidP="0043518C">
            <w:pPr>
              <w:spacing w:line="247" w:lineRule="auto"/>
              <w:ind w:left="171" w:right="141"/>
              <w:jc w:val="center"/>
              <w:rPr>
                <w:rFonts w:cs="Arial"/>
                <w:b/>
                <w:bCs/>
                <w:sz w:val="22"/>
                <w:szCs w:val="22"/>
                <w:lang w:eastAsia="en-GB"/>
              </w:rPr>
            </w:pPr>
            <w:r w:rsidRPr="0092501D">
              <w:rPr>
                <w:rFonts w:cs="Arial"/>
                <w:b/>
                <w:bCs/>
                <w:sz w:val="22"/>
                <w:szCs w:val="22"/>
                <w:lang w:eastAsia="en-GB"/>
              </w:rPr>
              <w:t>RAG Status</w:t>
            </w:r>
          </w:p>
        </w:tc>
      </w:tr>
      <w:tr w:rsidR="00380F87" w:rsidRPr="0092501D" w14:paraId="4B1F0661" w14:textId="77777777" w:rsidTr="0043518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8599A42" w14:textId="37F1B7AC" w:rsidR="00380F87" w:rsidRPr="0092501D" w:rsidRDefault="003D2113" w:rsidP="00104758">
            <w:pPr>
              <w:tabs>
                <w:tab w:val="num" w:pos="589"/>
              </w:tabs>
              <w:spacing w:line="247" w:lineRule="auto"/>
              <w:ind w:right="141"/>
              <w:rPr>
                <w:rFonts w:cs="Arial"/>
                <w:sz w:val="22"/>
                <w:szCs w:val="22"/>
                <w:lang w:eastAsia="en-GB"/>
              </w:rPr>
            </w:pPr>
            <w:r w:rsidRPr="0092501D">
              <w:rPr>
                <w:rFonts w:cs="Arial"/>
                <w:sz w:val="22"/>
                <w:szCs w:val="22"/>
                <w:lang w:eastAsia="en-GB"/>
              </w:rPr>
              <w:t>Consultation not undertaken in accordance with statutory requirements</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07F8256" w14:textId="011AE672" w:rsidR="00380F87" w:rsidRPr="00483E0F" w:rsidRDefault="00FC0490" w:rsidP="00F667BB">
            <w:pPr>
              <w:pStyle w:val="ListParagraph"/>
              <w:numPr>
                <w:ilvl w:val="0"/>
                <w:numId w:val="11"/>
              </w:numPr>
              <w:suppressAutoHyphens/>
              <w:autoSpaceDN w:val="0"/>
              <w:spacing w:line="247" w:lineRule="auto"/>
              <w:ind w:left="322" w:right="141" w:hanging="284"/>
              <w:rPr>
                <w:sz w:val="22"/>
                <w:szCs w:val="22"/>
              </w:rPr>
            </w:pPr>
            <w:r w:rsidRPr="00483E0F">
              <w:rPr>
                <w:sz w:val="22"/>
                <w:szCs w:val="22"/>
              </w:rPr>
              <w:t>Appropriate requirement</w:t>
            </w:r>
            <w:r w:rsidR="00860D4B" w:rsidRPr="00483E0F">
              <w:rPr>
                <w:sz w:val="22"/>
                <w:szCs w:val="22"/>
              </w:rPr>
              <w:t>s</w:t>
            </w:r>
            <w:r w:rsidRPr="00483E0F">
              <w:rPr>
                <w:sz w:val="22"/>
                <w:szCs w:val="22"/>
              </w:rPr>
              <w:t xml:space="preserve"> </w:t>
            </w:r>
            <w:r w:rsidR="00860D4B" w:rsidRPr="00483E0F">
              <w:rPr>
                <w:sz w:val="22"/>
                <w:szCs w:val="22"/>
              </w:rPr>
              <w:t>were r</w:t>
            </w:r>
            <w:r w:rsidRPr="00483E0F">
              <w:rPr>
                <w:sz w:val="22"/>
                <w:szCs w:val="22"/>
              </w:rPr>
              <w:t>eviewed (i.e. Harrow’s Statement of Community Involvement) and followed where relevant.</w:t>
            </w:r>
          </w:p>
          <w:p w14:paraId="07DCD158" w14:textId="390B32E6" w:rsidR="00380F87" w:rsidRPr="00483E0F" w:rsidRDefault="00F00A3E" w:rsidP="00F667BB">
            <w:pPr>
              <w:pStyle w:val="ListParagraph"/>
              <w:numPr>
                <w:ilvl w:val="0"/>
                <w:numId w:val="11"/>
              </w:numPr>
              <w:suppressAutoHyphens/>
              <w:autoSpaceDN w:val="0"/>
              <w:spacing w:line="247" w:lineRule="auto"/>
              <w:ind w:left="322" w:right="141" w:hanging="284"/>
              <w:rPr>
                <w:sz w:val="22"/>
                <w:szCs w:val="22"/>
              </w:rPr>
            </w:pPr>
            <w:r w:rsidRPr="00483E0F">
              <w:rPr>
                <w:sz w:val="22"/>
                <w:szCs w:val="22"/>
              </w:rPr>
              <w:t xml:space="preserve">Any ‘minimum’ standards </w:t>
            </w:r>
            <w:r w:rsidR="009251B5" w:rsidRPr="00483E0F">
              <w:rPr>
                <w:sz w:val="22"/>
                <w:szCs w:val="22"/>
              </w:rPr>
              <w:t>were</w:t>
            </w:r>
            <w:r w:rsidRPr="00483E0F">
              <w:rPr>
                <w:sz w:val="22"/>
                <w:szCs w:val="22"/>
              </w:rPr>
              <w:t xml:space="preserve"> exceeded (i.e. letters to be sent to all properties</w:t>
            </w:r>
            <w:r w:rsidR="009251B5" w:rsidRPr="00483E0F">
              <w:rPr>
                <w:sz w:val="22"/>
                <w:szCs w:val="22"/>
              </w:rPr>
              <w:t>, follow-up consultation undertaken</w:t>
            </w:r>
            <w:r w:rsidRPr="00483E0F">
              <w:rPr>
                <w:sz w:val="22"/>
                <w:szCs w:val="22"/>
              </w:rPr>
              <w:t xml:space="preserve">). </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hideMark/>
          </w:tcPr>
          <w:p w14:paraId="1BD16511" w14:textId="65A74BC0" w:rsidR="00380F87" w:rsidRPr="00F667BB" w:rsidRDefault="00F667BB" w:rsidP="007D2CE5">
            <w:pPr>
              <w:spacing w:line="247" w:lineRule="auto"/>
              <w:ind w:left="-6" w:right="141"/>
              <w:jc w:val="center"/>
              <w:rPr>
                <w:rFonts w:cs="Arial"/>
                <w:b/>
                <w:bCs/>
                <w:sz w:val="22"/>
                <w:szCs w:val="22"/>
                <w:lang w:eastAsia="en-GB"/>
              </w:rPr>
            </w:pPr>
            <w:r>
              <w:rPr>
                <w:rFonts w:cs="Arial"/>
                <w:b/>
                <w:bCs/>
                <w:sz w:val="22"/>
                <w:szCs w:val="22"/>
                <w:lang w:eastAsia="en-GB"/>
              </w:rPr>
              <w:t>GREEN</w:t>
            </w:r>
          </w:p>
        </w:tc>
      </w:tr>
      <w:tr w:rsidR="00B32CEE" w:rsidRPr="0092501D" w14:paraId="470F8D01" w14:textId="77777777" w:rsidTr="0043518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D2BDEF0" w14:textId="7910FA79" w:rsidR="009E762F" w:rsidRPr="0092501D" w:rsidRDefault="009E762F" w:rsidP="00104758">
            <w:pPr>
              <w:tabs>
                <w:tab w:val="num" w:pos="589"/>
              </w:tabs>
              <w:spacing w:line="247" w:lineRule="auto"/>
              <w:ind w:right="141"/>
              <w:rPr>
                <w:rFonts w:cs="Arial"/>
                <w:sz w:val="22"/>
                <w:szCs w:val="22"/>
                <w:lang w:eastAsia="en-GB"/>
              </w:rPr>
            </w:pPr>
            <w:r w:rsidRPr="0092501D">
              <w:rPr>
                <w:rFonts w:cs="Arial"/>
                <w:sz w:val="22"/>
                <w:szCs w:val="22"/>
                <w:lang w:eastAsia="en-GB"/>
              </w:rPr>
              <w:t xml:space="preserve">Council does not meet its statutory duty under section 69(2) of the Act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7146785" w14:textId="12390EC9" w:rsidR="009E762F" w:rsidRPr="00483E0F" w:rsidRDefault="009E762F" w:rsidP="00F667BB">
            <w:pPr>
              <w:pStyle w:val="ListParagraph"/>
              <w:numPr>
                <w:ilvl w:val="0"/>
                <w:numId w:val="11"/>
              </w:numPr>
              <w:suppressAutoHyphens/>
              <w:autoSpaceDN w:val="0"/>
              <w:spacing w:line="247" w:lineRule="auto"/>
              <w:ind w:left="322" w:right="141" w:hanging="284"/>
              <w:rPr>
                <w:sz w:val="22"/>
                <w:szCs w:val="22"/>
              </w:rPr>
            </w:pPr>
            <w:r w:rsidRPr="00483E0F">
              <w:rPr>
                <w:sz w:val="22"/>
                <w:szCs w:val="22"/>
              </w:rPr>
              <w:t>The assessment</w:t>
            </w:r>
            <w:r w:rsidR="009251B5" w:rsidRPr="00483E0F">
              <w:rPr>
                <w:sz w:val="22"/>
                <w:szCs w:val="22"/>
              </w:rPr>
              <w:t xml:space="preserve">, </w:t>
            </w:r>
            <w:r w:rsidRPr="00483E0F">
              <w:rPr>
                <w:sz w:val="22"/>
                <w:szCs w:val="22"/>
              </w:rPr>
              <w:t xml:space="preserve">consultation </w:t>
            </w:r>
            <w:r w:rsidR="009251B5" w:rsidRPr="00483E0F">
              <w:rPr>
                <w:sz w:val="22"/>
                <w:szCs w:val="22"/>
              </w:rPr>
              <w:t xml:space="preserve">and recommendation </w:t>
            </w:r>
            <w:r w:rsidRPr="00483E0F">
              <w:rPr>
                <w:sz w:val="22"/>
                <w:szCs w:val="22"/>
              </w:rPr>
              <w:t xml:space="preserve">help to </w:t>
            </w:r>
            <w:r w:rsidR="008C59F5" w:rsidRPr="00483E0F">
              <w:rPr>
                <w:sz w:val="22"/>
                <w:szCs w:val="22"/>
              </w:rPr>
              <w:t>fulfil</w:t>
            </w:r>
            <w:r w:rsidRPr="00483E0F">
              <w:rPr>
                <w:sz w:val="22"/>
                <w:szCs w:val="22"/>
              </w:rPr>
              <w:t xml:space="preserve"> the Council’s statutory duty to carry out reviews ‘from time to time’  </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34D413FC" w14:textId="522B3BE0" w:rsidR="009E762F" w:rsidRPr="0092501D" w:rsidRDefault="00F667BB" w:rsidP="0027381F">
            <w:pPr>
              <w:spacing w:line="247" w:lineRule="auto"/>
              <w:ind w:right="141"/>
              <w:jc w:val="center"/>
              <w:rPr>
                <w:rFonts w:cs="Arial"/>
                <w:sz w:val="22"/>
                <w:szCs w:val="22"/>
                <w:lang w:eastAsia="en-GB"/>
              </w:rPr>
            </w:pPr>
            <w:r>
              <w:rPr>
                <w:rFonts w:cs="Arial"/>
                <w:b/>
                <w:bCs/>
                <w:sz w:val="22"/>
                <w:szCs w:val="22"/>
                <w:lang w:eastAsia="en-GB"/>
              </w:rPr>
              <w:t>GREEN</w:t>
            </w:r>
          </w:p>
        </w:tc>
      </w:tr>
      <w:tr w:rsidR="00B32CEE" w:rsidRPr="0092501D" w14:paraId="6263F7F4" w14:textId="77777777" w:rsidTr="00864EE9">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AA12CC4" w14:textId="4F62BC83" w:rsidR="009E762F" w:rsidRPr="0092501D" w:rsidRDefault="009251B5" w:rsidP="00104758">
            <w:pPr>
              <w:tabs>
                <w:tab w:val="num" w:pos="589"/>
              </w:tabs>
              <w:spacing w:line="247" w:lineRule="auto"/>
              <w:ind w:right="141"/>
              <w:rPr>
                <w:rFonts w:cs="Arial"/>
                <w:sz w:val="22"/>
                <w:szCs w:val="22"/>
                <w:lang w:eastAsia="en-GB"/>
              </w:rPr>
            </w:pPr>
            <w:r w:rsidRPr="0092501D">
              <w:rPr>
                <w:rFonts w:cs="Arial"/>
                <w:sz w:val="22"/>
                <w:szCs w:val="22"/>
                <w:lang w:eastAsia="en-GB"/>
              </w:rPr>
              <w:t xml:space="preserve">The </w:t>
            </w:r>
            <w:r w:rsidR="00D050BC" w:rsidRPr="0092501D">
              <w:rPr>
                <w:rFonts w:cs="Arial"/>
                <w:sz w:val="22"/>
                <w:szCs w:val="22"/>
                <w:lang w:eastAsia="en-GB"/>
              </w:rPr>
              <w:t xml:space="preserve">recommendation to designate the area as a conservation area is </w:t>
            </w:r>
            <w:r w:rsidR="0030609A" w:rsidRPr="0092501D">
              <w:rPr>
                <w:rFonts w:cs="Arial"/>
                <w:sz w:val="22"/>
                <w:szCs w:val="22"/>
                <w:lang w:eastAsia="en-GB"/>
              </w:rPr>
              <w:t xml:space="preserve">challenged on </w:t>
            </w:r>
            <w:r w:rsidR="005241C4" w:rsidRPr="0092501D">
              <w:rPr>
                <w:rFonts w:cs="Arial"/>
                <w:sz w:val="22"/>
                <w:szCs w:val="22"/>
                <w:lang w:eastAsia="en-GB"/>
              </w:rPr>
              <w:t>the basis of area’s</w:t>
            </w:r>
            <w:r w:rsidR="00104758" w:rsidRPr="0092501D">
              <w:rPr>
                <w:rFonts w:cs="Arial"/>
                <w:sz w:val="22"/>
                <w:szCs w:val="22"/>
                <w:lang w:eastAsia="en-GB"/>
              </w:rPr>
              <w:t xml:space="preserve"> </w:t>
            </w:r>
            <w:r w:rsidR="005D525B" w:rsidRPr="0092501D">
              <w:rPr>
                <w:rFonts w:cs="Arial"/>
                <w:sz w:val="22"/>
                <w:szCs w:val="22"/>
                <w:lang w:eastAsia="en-GB"/>
              </w:rPr>
              <w:t>level of architectural and historic interest</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43F2708" w14:textId="24C3B227" w:rsidR="009E762F" w:rsidRPr="00483E0F" w:rsidRDefault="00C05401" w:rsidP="00F667BB">
            <w:pPr>
              <w:pStyle w:val="ListParagraph"/>
              <w:numPr>
                <w:ilvl w:val="0"/>
                <w:numId w:val="11"/>
              </w:numPr>
              <w:suppressAutoHyphens/>
              <w:autoSpaceDN w:val="0"/>
              <w:spacing w:line="247" w:lineRule="auto"/>
              <w:ind w:left="322" w:right="141" w:hanging="284"/>
              <w:rPr>
                <w:sz w:val="22"/>
                <w:szCs w:val="22"/>
              </w:rPr>
            </w:pPr>
            <w:r w:rsidRPr="00483E0F">
              <w:rPr>
                <w:sz w:val="22"/>
                <w:szCs w:val="22"/>
              </w:rPr>
              <w:t>An assessment</w:t>
            </w:r>
            <w:r w:rsidR="005D525B" w:rsidRPr="00483E0F">
              <w:rPr>
                <w:sz w:val="22"/>
                <w:szCs w:val="22"/>
              </w:rPr>
              <w:t xml:space="preserve"> of the area</w:t>
            </w:r>
            <w:r w:rsidRPr="00483E0F">
              <w:rPr>
                <w:sz w:val="22"/>
                <w:szCs w:val="22"/>
              </w:rPr>
              <w:t xml:space="preserve"> has been undertaken</w:t>
            </w:r>
            <w:r w:rsidR="00EE4508" w:rsidRPr="00483E0F">
              <w:rPr>
                <w:sz w:val="22"/>
                <w:szCs w:val="22"/>
              </w:rPr>
              <w:t xml:space="preserve">. </w:t>
            </w:r>
            <w:r w:rsidR="00DF1E24" w:rsidRPr="00483E0F">
              <w:rPr>
                <w:sz w:val="22"/>
                <w:szCs w:val="22"/>
              </w:rPr>
              <w:t xml:space="preserve">The Planning Policy Advisory Panel acknowledged </w:t>
            </w:r>
            <w:r w:rsidR="00EE4508" w:rsidRPr="00483E0F">
              <w:rPr>
                <w:sz w:val="22"/>
                <w:szCs w:val="22"/>
              </w:rPr>
              <w:t>the marginal nature of the area</w:t>
            </w:r>
            <w:r w:rsidR="00DF1E24" w:rsidRPr="00483E0F">
              <w:rPr>
                <w:sz w:val="22"/>
                <w:szCs w:val="22"/>
              </w:rPr>
              <w:t xml:space="preserve"> but on balance has recommended </w:t>
            </w:r>
            <w:r w:rsidR="00572E4A" w:rsidRPr="00483E0F">
              <w:rPr>
                <w:sz w:val="22"/>
                <w:szCs w:val="22"/>
              </w:rPr>
              <w:t xml:space="preserve">designation given the context of the area’s previous designation and </w:t>
            </w:r>
            <w:r w:rsidR="00466565" w:rsidRPr="00483E0F">
              <w:rPr>
                <w:sz w:val="22"/>
                <w:szCs w:val="22"/>
              </w:rPr>
              <w:t>feedback from the consultation process</w:t>
            </w:r>
            <w:r w:rsidR="00014588" w:rsidRPr="00483E0F">
              <w:rPr>
                <w:sz w:val="22"/>
                <w:szCs w:val="22"/>
              </w:rPr>
              <w:t xml:space="preserve"> </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15C930DB" w14:textId="47E5044A" w:rsidR="009E762F" w:rsidRPr="00F667BB" w:rsidRDefault="00F667BB" w:rsidP="0027381F">
            <w:pPr>
              <w:spacing w:line="247" w:lineRule="auto"/>
              <w:ind w:right="141"/>
              <w:jc w:val="center"/>
              <w:rPr>
                <w:rFonts w:cs="Arial"/>
                <w:b/>
                <w:bCs/>
                <w:sz w:val="22"/>
                <w:szCs w:val="22"/>
                <w:lang w:eastAsia="en-GB"/>
              </w:rPr>
            </w:pPr>
            <w:r>
              <w:rPr>
                <w:rFonts w:cs="Arial"/>
                <w:b/>
                <w:bCs/>
                <w:sz w:val="22"/>
                <w:szCs w:val="22"/>
                <w:lang w:eastAsia="en-GB"/>
              </w:rPr>
              <w:t>AMBER</w:t>
            </w:r>
          </w:p>
        </w:tc>
      </w:tr>
      <w:tr w:rsidR="00864EE9" w:rsidRPr="0092501D" w14:paraId="7CB5AF61" w14:textId="77777777" w:rsidTr="005D574E">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0B15D2F" w14:textId="332C24ED" w:rsidR="00864EE9" w:rsidRPr="0092501D" w:rsidRDefault="0072297C" w:rsidP="00104758">
            <w:pPr>
              <w:tabs>
                <w:tab w:val="num" w:pos="589"/>
              </w:tabs>
              <w:spacing w:line="247" w:lineRule="auto"/>
              <w:ind w:right="141"/>
              <w:rPr>
                <w:rFonts w:cs="Arial"/>
                <w:sz w:val="22"/>
                <w:szCs w:val="22"/>
                <w:lang w:eastAsia="en-GB"/>
              </w:rPr>
            </w:pPr>
            <w:r w:rsidRPr="0092501D">
              <w:rPr>
                <w:rFonts w:cs="Arial"/>
                <w:sz w:val="22"/>
                <w:szCs w:val="22"/>
                <w:lang w:eastAsia="en-GB"/>
              </w:rPr>
              <w:t xml:space="preserve">The </w:t>
            </w:r>
            <w:r w:rsidR="00CF7458" w:rsidRPr="0092501D">
              <w:rPr>
                <w:rFonts w:cs="Arial"/>
                <w:sz w:val="22"/>
                <w:szCs w:val="22"/>
                <w:lang w:eastAsia="en-GB"/>
              </w:rPr>
              <w:t xml:space="preserve">designation of the area devalues the </w:t>
            </w:r>
            <w:r w:rsidR="00CF7458" w:rsidRPr="0092501D">
              <w:rPr>
                <w:rFonts w:cs="Arial"/>
                <w:sz w:val="22"/>
                <w:szCs w:val="22"/>
                <w:lang w:eastAsia="en-GB"/>
              </w:rPr>
              <w:lastRenderedPageBreak/>
              <w:t>concept of conservation area.</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F50AE0F" w14:textId="4B4435D3" w:rsidR="00864EE9" w:rsidRPr="00483E0F" w:rsidRDefault="00165405" w:rsidP="00F667BB">
            <w:pPr>
              <w:pStyle w:val="ListParagraph"/>
              <w:numPr>
                <w:ilvl w:val="0"/>
                <w:numId w:val="11"/>
              </w:numPr>
              <w:suppressAutoHyphens/>
              <w:autoSpaceDN w:val="0"/>
              <w:spacing w:line="247" w:lineRule="auto"/>
              <w:ind w:left="322" w:right="141" w:hanging="284"/>
              <w:rPr>
                <w:sz w:val="22"/>
                <w:szCs w:val="22"/>
              </w:rPr>
            </w:pPr>
            <w:r w:rsidRPr="00483E0F">
              <w:rPr>
                <w:sz w:val="22"/>
                <w:szCs w:val="22"/>
              </w:rPr>
              <w:lastRenderedPageBreak/>
              <w:t xml:space="preserve">The proposed designation of the conservation area reflects its previous status. The </w:t>
            </w:r>
            <w:r w:rsidR="00D62224" w:rsidRPr="00483E0F">
              <w:rPr>
                <w:sz w:val="22"/>
                <w:szCs w:val="22"/>
              </w:rPr>
              <w:t xml:space="preserve">proposed </w:t>
            </w:r>
            <w:r w:rsidRPr="00483E0F">
              <w:rPr>
                <w:sz w:val="22"/>
                <w:szCs w:val="22"/>
              </w:rPr>
              <w:lastRenderedPageBreak/>
              <w:t xml:space="preserve">introduction of </w:t>
            </w:r>
            <w:r w:rsidR="00D62224" w:rsidRPr="00483E0F">
              <w:rPr>
                <w:sz w:val="22"/>
                <w:szCs w:val="22"/>
              </w:rPr>
              <w:t xml:space="preserve">Local Areas of Special Character </w:t>
            </w:r>
            <w:r w:rsidR="003C4116" w:rsidRPr="00483E0F">
              <w:rPr>
                <w:sz w:val="22"/>
                <w:szCs w:val="22"/>
              </w:rPr>
              <w:t>will assist in recognising the heritage significance of areas</w:t>
            </w:r>
            <w:r w:rsidR="0092501D" w:rsidRPr="00483E0F">
              <w:rPr>
                <w:sz w:val="22"/>
                <w:szCs w:val="22"/>
              </w:rPr>
              <w:t xml:space="preserve"> </w:t>
            </w:r>
            <w:r w:rsidR="005D574E" w:rsidRPr="00483E0F">
              <w:rPr>
                <w:sz w:val="22"/>
                <w:szCs w:val="22"/>
              </w:rPr>
              <w:t xml:space="preserve">where </w:t>
            </w:r>
            <w:r w:rsidR="008C59F5" w:rsidRPr="00483E0F">
              <w:rPr>
                <w:sz w:val="22"/>
                <w:szCs w:val="22"/>
              </w:rPr>
              <w:t>the case for designation as conservation areas are not clear.</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05327B6D" w14:textId="2260F2B5" w:rsidR="00864EE9" w:rsidRPr="0092501D" w:rsidRDefault="00F667BB" w:rsidP="0027381F">
            <w:pPr>
              <w:spacing w:line="247" w:lineRule="auto"/>
              <w:ind w:right="141"/>
              <w:jc w:val="center"/>
              <w:rPr>
                <w:rFonts w:cs="Arial"/>
                <w:sz w:val="22"/>
                <w:szCs w:val="22"/>
                <w:lang w:eastAsia="en-GB"/>
              </w:rPr>
            </w:pPr>
            <w:r>
              <w:rPr>
                <w:rFonts w:cs="Arial"/>
                <w:b/>
                <w:bCs/>
                <w:sz w:val="22"/>
                <w:szCs w:val="22"/>
                <w:lang w:eastAsia="en-GB"/>
              </w:rPr>
              <w:lastRenderedPageBreak/>
              <w:t>GREEN</w:t>
            </w:r>
          </w:p>
        </w:tc>
      </w:tr>
      <w:tr w:rsidR="00944B17" w:rsidRPr="0092501D" w14:paraId="3B3C57A1" w14:textId="77777777" w:rsidTr="00AB0537">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5D26D71" w14:textId="2E20CE62" w:rsidR="00944B17" w:rsidRPr="0092501D" w:rsidRDefault="00944B17" w:rsidP="00104758">
            <w:pPr>
              <w:tabs>
                <w:tab w:val="num" w:pos="589"/>
              </w:tabs>
              <w:spacing w:line="247" w:lineRule="auto"/>
              <w:ind w:right="141"/>
              <w:rPr>
                <w:rFonts w:cs="Arial"/>
                <w:sz w:val="22"/>
                <w:szCs w:val="22"/>
                <w:lang w:eastAsia="en-GB"/>
              </w:rPr>
            </w:pPr>
            <w:r w:rsidRPr="0092501D">
              <w:rPr>
                <w:rFonts w:cs="Arial"/>
                <w:sz w:val="22"/>
                <w:szCs w:val="22"/>
                <w:lang w:eastAsia="en-GB"/>
              </w:rPr>
              <w:t>The formal designation process does not follow the statutory process.</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4BD699D" w14:textId="4131901A" w:rsidR="00944B17" w:rsidRPr="00483E0F" w:rsidRDefault="00944B17" w:rsidP="00F667BB">
            <w:pPr>
              <w:pStyle w:val="ListParagraph"/>
              <w:numPr>
                <w:ilvl w:val="0"/>
                <w:numId w:val="11"/>
              </w:numPr>
              <w:suppressAutoHyphens/>
              <w:autoSpaceDN w:val="0"/>
              <w:spacing w:line="247" w:lineRule="auto"/>
              <w:ind w:left="322" w:right="141" w:hanging="284"/>
              <w:rPr>
                <w:sz w:val="22"/>
                <w:szCs w:val="22"/>
              </w:rPr>
            </w:pPr>
            <w:r w:rsidRPr="00483E0F">
              <w:rPr>
                <w:sz w:val="22"/>
                <w:szCs w:val="22"/>
              </w:rPr>
              <w:t xml:space="preserve">Legal and Planning will work to ensure the </w:t>
            </w:r>
            <w:r w:rsidR="00AB0537" w:rsidRPr="00483E0F">
              <w:rPr>
                <w:sz w:val="22"/>
                <w:szCs w:val="22"/>
              </w:rPr>
              <w:t>designation</w:t>
            </w:r>
            <w:r w:rsidRPr="00483E0F">
              <w:rPr>
                <w:sz w:val="22"/>
                <w:szCs w:val="22"/>
              </w:rPr>
              <w:t xml:space="preserve"> processes are completed</w:t>
            </w:r>
            <w:r w:rsidR="00AB0537" w:rsidRPr="00483E0F">
              <w:rPr>
                <w:sz w:val="22"/>
                <w:szCs w:val="22"/>
              </w:rPr>
              <w:t xml:space="preserve"> in accordance with the relevant statutory instruments.</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71894C2D" w14:textId="05057FCD" w:rsidR="00944B17" w:rsidRPr="0092501D" w:rsidRDefault="00F667BB" w:rsidP="0027381F">
            <w:pPr>
              <w:spacing w:line="247" w:lineRule="auto"/>
              <w:ind w:right="141"/>
              <w:jc w:val="center"/>
              <w:rPr>
                <w:rFonts w:cs="Arial"/>
                <w:sz w:val="22"/>
                <w:szCs w:val="22"/>
                <w:lang w:eastAsia="en-GB"/>
              </w:rPr>
            </w:pPr>
            <w:r>
              <w:rPr>
                <w:rFonts w:cs="Arial"/>
                <w:b/>
                <w:bCs/>
                <w:sz w:val="22"/>
                <w:szCs w:val="22"/>
                <w:lang w:eastAsia="en-GB"/>
              </w:rPr>
              <w:t>GREEN</w:t>
            </w:r>
          </w:p>
        </w:tc>
      </w:tr>
    </w:tbl>
    <w:bookmarkEnd w:id="1"/>
    <w:bookmarkEnd w:id="2"/>
    <w:p w14:paraId="0249BBDB" w14:textId="02A38157" w:rsidR="002A3FEF" w:rsidRPr="0092501D" w:rsidRDefault="002A3FEF" w:rsidP="00070140">
      <w:pPr>
        <w:pStyle w:val="Heading3"/>
        <w:keepNext/>
        <w:spacing w:before="480" w:after="240"/>
        <w:jc w:val="left"/>
      </w:pPr>
      <w:r w:rsidRPr="0092501D">
        <w:t>Procurement Implications</w:t>
      </w:r>
    </w:p>
    <w:p w14:paraId="1C61E5D5" w14:textId="5C3DEE2B" w:rsidR="006C580A" w:rsidRPr="0092501D" w:rsidRDefault="00CA0307" w:rsidP="00F02B6B">
      <w:r w:rsidRPr="0092501D">
        <w:t xml:space="preserve">There are no procurement implications arising from this report as it is limited to </w:t>
      </w:r>
      <w:r w:rsidR="006C4EE4" w:rsidRPr="0092501D">
        <w:t xml:space="preserve">designating a </w:t>
      </w:r>
      <w:r w:rsidRPr="0092501D">
        <w:t xml:space="preserve">conservation area. </w:t>
      </w:r>
      <w:r w:rsidR="006C4EE4" w:rsidRPr="0092501D">
        <w:t>The relevant public notice will be placed using existing Council suppliers.</w:t>
      </w:r>
    </w:p>
    <w:p w14:paraId="44413A6E" w14:textId="77777777" w:rsidR="00333FAA" w:rsidRPr="0092501D" w:rsidRDefault="00333FAA" w:rsidP="00F02B6B">
      <w:pPr>
        <w:pStyle w:val="Heading3"/>
        <w:keepNext/>
        <w:spacing w:before="480" w:after="240"/>
        <w:jc w:val="left"/>
      </w:pPr>
      <w:r w:rsidRPr="0092501D">
        <w:t>Legal Implications</w:t>
      </w:r>
    </w:p>
    <w:p w14:paraId="239B6AF5" w14:textId="6462E5FD" w:rsidR="00A24FBC" w:rsidRPr="0092501D" w:rsidRDefault="00A24FBC" w:rsidP="00F02B6B">
      <w:pPr>
        <w:rPr>
          <w:rFonts w:cs="Arial"/>
          <w:szCs w:val="24"/>
        </w:rPr>
      </w:pPr>
      <w:r w:rsidRPr="0092501D">
        <w:rPr>
          <w:rFonts w:cs="Arial"/>
          <w:szCs w:val="24"/>
        </w:rPr>
        <w:t xml:space="preserve">The Council has a statutory duty and is required under section 69(2) of the Planning (Listed Buildings and Conservation Areas) Act 1990 to carry out reviews ‘from time to time’ to determine whether any parts or further parts of their area should be designated as conservation areas; and if it </w:t>
      </w:r>
      <w:r w:rsidR="00540244" w:rsidRPr="0092501D">
        <w:rPr>
          <w:rFonts w:cs="Arial"/>
          <w:szCs w:val="24"/>
        </w:rPr>
        <w:t>so determines</w:t>
      </w:r>
      <w:r w:rsidRPr="0092501D">
        <w:rPr>
          <w:rFonts w:cs="Arial"/>
          <w:szCs w:val="24"/>
        </w:rPr>
        <w:t xml:space="preserve"> that part(s) shall be so designated.</w:t>
      </w:r>
    </w:p>
    <w:p w14:paraId="08EC90DB" w14:textId="77777777" w:rsidR="00B10A23" w:rsidRPr="0092501D" w:rsidRDefault="00B10A23" w:rsidP="00F02B6B">
      <w:pPr>
        <w:rPr>
          <w:rFonts w:cs="Arial"/>
          <w:szCs w:val="24"/>
        </w:rPr>
      </w:pPr>
    </w:p>
    <w:p w14:paraId="5611B88B" w14:textId="53EFE3EE" w:rsidR="00B10A23" w:rsidRPr="0092501D" w:rsidRDefault="00B10A23" w:rsidP="00F02B6B">
      <w:r w:rsidRPr="0092501D">
        <w:rPr>
          <w:rFonts w:cs="Arial"/>
          <w:szCs w:val="24"/>
        </w:rPr>
        <w:t>As noted above, should Cabinet resolve to designate the area as a conservation area, section 70 (5) of the Act requires the Local Planning Authority to give notice to the Secretary of State and Historic England (‘the Commission’). Section 70 (8) requires that notice of designation is published in the London Gazette and in at least one newspaper circulating in the area of the local planning authority.</w:t>
      </w:r>
    </w:p>
    <w:p w14:paraId="11F2AC04" w14:textId="77777777" w:rsidR="00333FAA" w:rsidRPr="0092501D" w:rsidRDefault="00333FAA" w:rsidP="00F02B6B">
      <w:pPr>
        <w:pStyle w:val="Heading3"/>
        <w:keepNext/>
        <w:spacing w:before="480" w:after="240"/>
        <w:jc w:val="left"/>
      </w:pPr>
      <w:r w:rsidRPr="0092501D">
        <w:t>Financial Implications</w:t>
      </w:r>
    </w:p>
    <w:p w14:paraId="5326B0A6" w14:textId="77777777" w:rsidR="00C50531" w:rsidRPr="0092501D" w:rsidRDefault="00C50531" w:rsidP="00F02B6B">
      <w:pPr>
        <w:rPr>
          <w:rFonts w:cs="Arial"/>
          <w:szCs w:val="24"/>
        </w:rPr>
      </w:pPr>
      <w:r w:rsidRPr="0092501D">
        <w:t>The costs of undertaking the consultation have been met from within the existing revenue budgets of the Council’s Planning Policy team. If any further action is required (such as undertaking the process to designate a conservation area), any costs will also be met from existing revenue budgets.</w:t>
      </w:r>
    </w:p>
    <w:p w14:paraId="41D80CF8" w14:textId="77777777" w:rsidR="00333FAA" w:rsidRPr="0092501D" w:rsidRDefault="00333FAA" w:rsidP="00F02B6B">
      <w:pPr>
        <w:pStyle w:val="Heading3"/>
        <w:keepNext/>
        <w:spacing w:before="480" w:after="240"/>
        <w:jc w:val="left"/>
      </w:pPr>
      <w:r w:rsidRPr="0092501D">
        <w:t>Equalities implications</w:t>
      </w:r>
      <w:r w:rsidR="001C7E35" w:rsidRPr="0092501D">
        <w:t xml:space="preserve"> </w:t>
      </w:r>
      <w:r w:rsidRPr="0092501D">
        <w:t>/</w:t>
      </w:r>
      <w:r w:rsidR="001C7E35" w:rsidRPr="0092501D">
        <w:t xml:space="preserve"> </w:t>
      </w:r>
      <w:r w:rsidRPr="0092501D">
        <w:t>Public Sector Equality Duty</w:t>
      </w:r>
    </w:p>
    <w:p w14:paraId="7706A629" w14:textId="77777777" w:rsidR="008F7A92" w:rsidRPr="0092501D" w:rsidRDefault="008F7A92" w:rsidP="00F02B6B">
      <w:pPr>
        <w:rPr>
          <w:rFonts w:cs="Arial"/>
          <w:szCs w:val="24"/>
        </w:rPr>
      </w:pPr>
      <w:r w:rsidRPr="0092501D">
        <w:rPr>
          <w:rFonts w:cs="Arial"/>
          <w:szCs w:val="24"/>
        </w:rPr>
        <w:t xml:space="preserve">Was an Equality Impact Assessment carried out?  No </w:t>
      </w:r>
    </w:p>
    <w:p w14:paraId="55216B87" w14:textId="77777777" w:rsidR="008F7A92" w:rsidRPr="0092501D" w:rsidRDefault="008F7A92" w:rsidP="00F02B6B">
      <w:pPr>
        <w:rPr>
          <w:rFonts w:cs="Arial"/>
          <w:szCs w:val="24"/>
        </w:rPr>
      </w:pPr>
    </w:p>
    <w:p w14:paraId="7E2704F6" w14:textId="70039778" w:rsidR="008F7A92" w:rsidRPr="0092501D" w:rsidRDefault="008F7A92" w:rsidP="00F02B6B">
      <w:pPr>
        <w:rPr>
          <w:rFonts w:cs="Arial"/>
          <w:szCs w:val="24"/>
        </w:rPr>
      </w:pPr>
      <w:r w:rsidRPr="0092501D">
        <w:rPr>
          <w:rFonts w:cs="Arial"/>
          <w:szCs w:val="24"/>
        </w:rPr>
        <w:t xml:space="preserve">EqIA is not considered necessary in respect of the designation of a conservation area.  Such a proposal is based on the architectural and historic merit of an area.  Furthermore, the higher order Local Plan policy that contains the criteria against which development within Conservation Areas is </w:t>
      </w:r>
      <w:r w:rsidRPr="0092501D">
        <w:rPr>
          <w:rFonts w:cs="Arial"/>
          <w:szCs w:val="24"/>
        </w:rPr>
        <w:lastRenderedPageBreak/>
        <w:t>assessed was subject to an equalities impact assessment prior to its adoption.</w:t>
      </w:r>
      <w:r w:rsidR="005F1FEB" w:rsidRPr="0092501D">
        <w:rPr>
          <w:rFonts w:cs="Arial"/>
          <w:szCs w:val="24"/>
        </w:rPr>
        <w:t xml:space="preserve"> The consultation </w:t>
      </w:r>
      <w:r w:rsidR="00E62550">
        <w:rPr>
          <w:rFonts w:cs="Arial"/>
          <w:szCs w:val="24"/>
        </w:rPr>
        <w:t xml:space="preserve">was </w:t>
      </w:r>
      <w:r w:rsidR="0038068C" w:rsidRPr="0092501D">
        <w:rPr>
          <w:rFonts w:cs="Arial"/>
          <w:szCs w:val="24"/>
        </w:rPr>
        <w:t>undertaken in accordance with adopted Council standards, such as the Statement of Community Involvement (SCI).</w:t>
      </w:r>
    </w:p>
    <w:p w14:paraId="735D81F2" w14:textId="77777777" w:rsidR="00377569" w:rsidRPr="0092501D" w:rsidRDefault="00377569" w:rsidP="00F02B6B">
      <w:pPr>
        <w:pStyle w:val="Heading4"/>
        <w:keepLines/>
        <w:spacing w:before="480"/>
        <w:rPr>
          <w:sz w:val="28"/>
          <w:szCs w:val="28"/>
        </w:rPr>
      </w:pPr>
      <w:r w:rsidRPr="0092501D">
        <w:rPr>
          <w:sz w:val="28"/>
          <w:szCs w:val="28"/>
        </w:rPr>
        <w:t>Council Priorities</w:t>
      </w:r>
    </w:p>
    <w:p w14:paraId="654F216A" w14:textId="77777777" w:rsidR="00377569" w:rsidRPr="0092501D" w:rsidRDefault="00377569" w:rsidP="00F02B6B">
      <w:pPr>
        <w:keepNext/>
        <w:keepLines/>
        <w:rPr>
          <w:rFonts w:cs="Arial"/>
          <w:szCs w:val="24"/>
        </w:rPr>
      </w:pPr>
    </w:p>
    <w:p w14:paraId="4842D8AB" w14:textId="77777777" w:rsidR="00981675" w:rsidRPr="0092501D" w:rsidRDefault="00981675" w:rsidP="00F02B6B">
      <w:pPr>
        <w:autoSpaceDE w:val="0"/>
        <w:autoSpaceDN w:val="0"/>
        <w:contextualSpacing/>
        <w:rPr>
          <w:rFonts w:cs="Arial"/>
          <w:szCs w:val="24"/>
        </w:rPr>
      </w:pPr>
      <w:r w:rsidRPr="0092501D">
        <w:rPr>
          <w:szCs w:val="24"/>
        </w:rPr>
        <w:t>The decision sought will help the Council meet the priority of i</w:t>
      </w:r>
      <w:r w:rsidRPr="0092501D">
        <w:rPr>
          <w:rFonts w:cs="Arial"/>
        </w:rPr>
        <w:t xml:space="preserve">mproving the environment </w:t>
      </w:r>
      <w:r w:rsidRPr="0092501D">
        <w:rPr>
          <w:rFonts w:cs="Arial"/>
          <w:szCs w:val="24"/>
        </w:rPr>
        <w:t>by helping ensure the attractiveness of the borough as a place to live and demonstrating that the Council seeks and listens to the views of its residents (by Putting Residents First).</w:t>
      </w:r>
    </w:p>
    <w:p w14:paraId="5514D939" w14:textId="77777777" w:rsidR="00333FAA" w:rsidRPr="0092501D" w:rsidRDefault="00333FAA" w:rsidP="00F02B6B">
      <w:pPr>
        <w:pStyle w:val="Heading2"/>
        <w:spacing w:before="480" w:after="240"/>
      </w:pPr>
      <w:r w:rsidRPr="0092501D">
        <w:t>Section 3 - Statutory Officer Clearance</w:t>
      </w:r>
    </w:p>
    <w:p w14:paraId="3B5D52F9" w14:textId="5A9E3218" w:rsidR="00A66326" w:rsidRPr="0092501D" w:rsidRDefault="00A66326" w:rsidP="00F02B6B">
      <w:pPr>
        <w:rPr>
          <w:bCs/>
          <w:sz w:val="28"/>
        </w:rPr>
      </w:pPr>
      <w:r w:rsidRPr="0092501D">
        <w:rPr>
          <w:b/>
          <w:sz w:val="28"/>
        </w:rPr>
        <w:t xml:space="preserve">Statutory Officer:  </w:t>
      </w:r>
      <w:r w:rsidR="0083432C" w:rsidRPr="0092501D">
        <w:rPr>
          <w:bCs/>
          <w:sz w:val="28"/>
        </w:rPr>
        <w:t>Jessie Man</w:t>
      </w:r>
    </w:p>
    <w:p w14:paraId="06450070" w14:textId="78B0F904" w:rsidR="00A66326" w:rsidRPr="0092501D" w:rsidRDefault="00A66326" w:rsidP="00F02B6B">
      <w:r w:rsidRPr="0092501D">
        <w:t>Signed on behalf of the Chief Financial Officer</w:t>
      </w:r>
    </w:p>
    <w:p w14:paraId="555021EF" w14:textId="46F4FD3F" w:rsidR="00A66326" w:rsidRPr="0092501D" w:rsidRDefault="00A66326" w:rsidP="00F02B6B">
      <w:pPr>
        <w:spacing w:after="480"/>
        <w:rPr>
          <w:bCs/>
          <w:sz w:val="28"/>
        </w:rPr>
      </w:pPr>
      <w:r w:rsidRPr="0092501D">
        <w:rPr>
          <w:b/>
          <w:sz w:val="28"/>
        </w:rPr>
        <w:t xml:space="preserve">Date:  </w:t>
      </w:r>
      <w:r w:rsidR="003C4585">
        <w:rPr>
          <w:bCs/>
          <w:sz w:val="28"/>
        </w:rPr>
        <w:t>25 May 2023</w:t>
      </w:r>
      <w:r w:rsidR="0083432C" w:rsidRPr="0092501D">
        <w:rPr>
          <w:bCs/>
          <w:sz w:val="28"/>
        </w:rPr>
        <w:t xml:space="preserve"> </w:t>
      </w:r>
    </w:p>
    <w:p w14:paraId="7E329E85" w14:textId="3C136712" w:rsidR="00A66326" w:rsidRPr="0092501D" w:rsidRDefault="00A66326" w:rsidP="00F02B6B">
      <w:pPr>
        <w:rPr>
          <w:sz w:val="28"/>
        </w:rPr>
      </w:pPr>
      <w:r w:rsidRPr="0092501D">
        <w:rPr>
          <w:b/>
          <w:sz w:val="28"/>
        </w:rPr>
        <w:t xml:space="preserve">Statutory Officer:  </w:t>
      </w:r>
      <w:r w:rsidR="004D6485">
        <w:rPr>
          <w:bCs/>
          <w:sz w:val="28"/>
        </w:rPr>
        <w:t>Jimmy Walsh</w:t>
      </w:r>
    </w:p>
    <w:p w14:paraId="76F84634" w14:textId="7EE98B25" w:rsidR="00A66326" w:rsidRPr="0092501D" w:rsidRDefault="00A66326" w:rsidP="00F02B6B">
      <w:r w:rsidRPr="0092501D">
        <w:t>Signed on behalf of</w:t>
      </w:r>
      <w:r w:rsidR="00A12BF9" w:rsidRPr="0092501D">
        <w:t xml:space="preserve"> </w:t>
      </w:r>
      <w:r w:rsidRPr="0092501D">
        <w:t>the Monitoring Officer</w:t>
      </w:r>
    </w:p>
    <w:p w14:paraId="1AC0D358" w14:textId="3FA43706" w:rsidR="00A66326" w:rsidRDefault="00A66326" w:rsidP="00F02B6B">
      <w:pPr>
        <w:spacing w:after="480"/>
        <w:rPr>
          <w:bCs/>
          <w:sz w:val="28"/>
        </w:rPr>
      </w:pPr>
      <w:r w:rsidRPr="0092501D">
        <w:rPr>
          <w:b/>
          <w:sz w:val="28"/>
        </w:rPr>
        <w:t xml:space="preserve">Date:  </w:t>
      </w:r>
      <w:r w:rsidR="004D6485">
        <w:rPr>
          <w:bCs/>
          <w:sz w:val="28"/>
        </w:rPr>
        <w:t xml:space="preserve">1 </w:t>
      </w:r>
      <w:r w:rsidR="00990F53">
        <w:rPr>
          <w:bCs/>
          <w:sz w:val="28"/>
        </w:rPr>
        <w:t>June</w:t>
      </w:r>
      <w:r w:rsidR="004D6485">
        <w:rPr>
          <w:bCs/>
          <w:sz w:val="28"/>
        </w:rPr>
        <w:t xml:space="preserve"> 2023</w:t>
      </w:r>
      <w:r w:rsidR="00A12BF9" w:rsidRPr="0092501D">
        <w:rPr>
          <w:bCs/>
          <w:sz w:val="28"/>
        </w:rPr>
        <w:t xml:space="preserve"> </w:t>
      </w:r>
    </w:p>
    <w:p w14:paraId="799172C1" w14:textId="0B7871B8" w:rsidR="00F71756" w:rsidRDefault="00F71756" w:rsidP="00F71756">
      <w:pPr>
        <w:rPr>
          <w:bCs/>
          <w:sz w:val="28"/>
        </w:rPr>
      </w:pPr>
      <w:r w:rsidRPr="00F71756">
        <w:rPr>
          <w:b/>
          <w:sz w:val="28"/>
        </w:rPr>
        <w:t>Statutory Officer</w:t>
      </w:r>
      <w:r>
        <w:rPr>
          <w:bCs/>
          <w:sz w:val="28"/>
        </w:rPr>
        <w:t xml:space="preserve">: Dipti Patel </w:t>
      </w:r>
    </w:p>
    <w:p w14:paraId="26AF54F8" w14:textId="31C3CED6" w:rsidR="00F71756" w:rsidRDefault="00F71756" w:rsidP="00F71756">
      <w:pPr>
        <w:rPr>
          <w:bCs/>
          <w:sz w:val="28"/>
        </w:rPr>
      </w:pPr>
      <w:r>
        <w:rPr>
          <w:bCs/>
          <w:sz w:val="28"/>
        </w:rPr>
        <w:t xml:space="preserve">Corporate Director Place </w:t>
      </w:r>
    </w:p>
    <w:p w14:paraId="5CC90FC1" w14:textId="623F4EED" w:rsidR="00F71756" w:rsidRPr="0092501D" w:rsidRDefault="00F71756" w:rsidP="00F02B6B">
      <w:pPr>
        <w:spacing w:after="480"/>
        <w:rPr>
          <w:bCs/>
          <w:sz w:val="28"/>
        </w:rPr>
      </w:pPr>
      <w:r w:rsidRPr="00F71756">
        <w:rPr>
          <w:b/>
          <w:sz w:val="28"/>
        </w:rPr>
        <w:t>Date</w:t>
      </w:r>
      <w:r>
        <w:rPr>
          <w:bCs/>
          <w:sz w:val="28"/>
        </w:rPr>
        <w:t>: 12</w:t>
      </w:r>
      <w:r w:rsidRPr="00F71756">
        <w:rPr>
          <w:bCs/>
          <w:sz w:val="28"/>
          <w:vertAlign w:val="superscript"/>
        </w:rPr>
        <w:t>th</w:t>
      </w:r>
      <w:r>
        <w:rPr>
          <w:bCs/>
          <w:sz w:val="28"/>
        </w:rPr>
        <w:t xml:space="preserve"> June 2023 </w:t>
      </w:r>
    </w:p>
    <w:p w14:paraId="31D8FA55" w14:textId="04DEA54A" w:rsidR="00BF5AFA" w:rsidRPr="0092501D" w:rsidRDefault="00BF5AFA" w:rsidP="00F02B6B">
      <w:pPr>
        <w:rPr>
          <w:bCs/>
          <w:sz w:val="28"/>
        </w:rPr>
      </w:pPr>
      <w:r w:rsidRPr="0092501D">
        <w:rPr>
          <w:b/>
          <w:sz w:val="28"/>
        </w:rPr>
        <w:t xml:space="preserve">Chief Officer:  </w:t>
      </w:r>
      <w:r w:rsidR="005E7889" w:rsidRPr="0092501D">
        <w:rPr>
          <w:bCs/>
          <w:sz w:val="28"/>
        </w:rPr>
        <w:t>Viv Evans</w:t>
      </w:r>
    </w:p>
    <w:p w14:paraId="6C086558" w14:textId="32A37191" w:rsidR="00BF5AFA" w:rsidRPr="0092501D" w:rsidRDefault="00BF5AFA" w:rsidP="00F02B6B">
      <w:r w:rsidRPr="0092501D">
        <w:t xml:space="preserve">Signed off by the </w:t>
      </w:r>
      <w:r w:rsidR="0093176C" w:rsidRPr="0092501D">
        <w:t>Chief Planning Officer</w:t>
      </w:r>
    </w:p>
    <w:p w14:paraId="5F67CDF0" w14:textId="2963FBE1" w:rsidR="00BF5AFA" w:rsidRPr="0092501D" w:rsidRDefault="00BF5AFA" w:rsidP="00F02B6B">
      <w:pPr>
        <w:spacing w:after="480"/>
        <w:rPr>
          <w:sz w:val="28"/>
        </w:rPr>
      </w:pPr>
      <w:r w:rsidRPr="0092501D">
        <w:rPr>
          <w:b/>
          <w:sz w:val="28"/>
        </w:rPr>
        <w:t xml:space="preserve">Date:  </w:t>
      </w:r>
      <w:r w:rsidR="002340B8">
        <w:rPr>
          <w:bCs/>
          <w:sz w:val="28"/>
        </w:rPr>
        <w:t>2 June</w:t>
      </w:r>
      <w:r w:rsidR="003B73D6" w:rsidRPr="0092501D">
        <w:rPr>
          <w:bCs/>
          <w:sz w:val="28"/>
        </w:rPr>
        <w:t xml:space="preserve"> 202</w:t>
      </w:r>
      <w:r w:rsidR="00315A9F" w:rsidRPr="0092501D">
        <w:rPr>
          <w:bCs/>
          <w:sz w:val="28"/>
        </w:rPr>
        <w:t>3</w:t>
      </w:r>
    </w:p>
    <w:p w14:paraId="2C546334" w14:textId="309B80B4" w:rsidR="00BF5AFA" w:rsidRPr="0092501D" w:rsidRDefault="00BF5AFA" w:rsidP="00F02B6B">
      <w:pPr>
        <w:keepNext/>
        <w:rPr>
          <w:bCs/>
          <w:sz w:val="28"/>
        </w:rPr>
      </w:pPr>
      <w:r w:rsidRPr="0092501D">
        <w:rPr>
          <w:b/>
          <w:sz w:val="28"/>
        </w:rPr>
        <w:t xml:space="preserve">Head of Procurement:  </w:t>
      </w:r>
      <w:r w:rsidR="000C1CF9" w:rsidRPr="0092501D">
        <w:rPr>
          <w:bCs/>
          <w:sz w:val="28"/>
        </w:rPr>
        <w:t xml:space="preserve">Nimesh </w:t>
      </w:r>
      <w:r w:rsidR="008234C5" w:rsidRPr="0092501D">
        <w:rPr>
          <w:bCs/>
          <w:sz w:val="28"/>
        </w:rPr>
        <w:t>Mehta</w:t>
      </w:r>
    </w:p>
    <w:p w14:paraId="3C6E94C3" w14:textId="1CF2251A" w:rsidR="00BF5AFA" w:rsidRPr="0092501D" w:rsidRDefault="00BF5AFA" w:rsidP="00F02B6B">
      <w:r w:rsidRPr="0092501D">
        <w:t>Signed by the Head of Procurement</w:t>
      </w:r>
    </w:p>
    <w:p w14:paraId="5A683B65" w14:textId="0E1763CA" w:rsidR="00BF5AFA" w:rsidRPr="0092501D" w:rsidRDefault="00BF5AFA" w:rsidP="00F02B6B">
      <w:pPr>
        <w:spacing w:after="480"/>
        <w:rPr>
          <w:sz w:val="28"/>
        </w:rPr>
      </w:pPr>
      <w:r w:rsidRPr="006303E0">
        <w:rPr>
          <w:b/>
          <w:sz w:val="28"/>
        </w:rPr>
        <w:t>Date</w:t>
      </w:r>
      <w:r w:rsidRPr="0092501D">
        <w:rPr>
          <w:b/>
          <w:sz w:val="28"/>
        </w:rPr>
        <w:t xml:space="preserve">:  </w:t>
      </w:r>
      <w:r w:rsidR="009872F8">
        <w:rPr>
          <w:bCs/>
          <w:sz w:val="28"/>
        </w:rPr>
        <w:t>2 June 2023</w:t>
      </w:r>
      <w:r w:rsidR="008234C5" w:rsidRPr="0092501D">
        <w:rPr>
          <w:bCs/>
          <w:sz w:val="28"/>
        </w:rPr>
        <w:t xml:space="preserve"> </w:t>
      </w:r>
    </w:p>
    <w:p w14:paraId="113297A5" w14:textId="54280DD1" w:rsidR="00BF5AFA" w:rsidRPr="0092501D" w:rsidRDefault="00BF5AFA" w:rsidP="00F02B6B">
      <w:pPr>
        <w:rPr>
          <w:bCs/>
          <w:sz w:val="28"/>
        </w:rPr>
      </w:pPr>
      <w:r w:rsidRPr="0092501D">
        <w:rPr>
          <w:b/>
          <w:sz w:val="28"/>
        </w:rPr>
        <w:t xml:space="preserve">Head of Internal Audit:  </w:t>
      </w:r>
      <w:r w:rsidR="00DA0A6F">
        <w:rPr>
          <w:bCs/>
          <w:sz w:val="28"/>
        </w:rPr>
        <w:t>Neale Burn</w:t>
      </w:r>
      <w:r w:rsidR="005D4D2F">
        <w:rPr>
          <w:bCs/>
          <w:sz w:val="28"/>
        </w:rPr>
        <w:t>s</w:t>
      </w:r>
    </w:p>
    <w:p w14:paraId="5CF04A24" w14:textId="1DC45F23" w:rsidR="00BF5AFA" w:rsidRPr="0092501D" w:rsidRDefault="00BF5AFA" w:rsidP="00F02B6B">
      <w:r w:rsidRPr="0092501D">
        <w:t>Signed by the Head of Internal Audit</w:t>
      </w:r>
    </w:p>
    <w:p w14:paraId="065BF29C" w14:textId="0C6C3783" w:rsidR="00BF5AFA" w:rsidRPr="0092501D" w:rsidRDefault="00BF5AFA" w:rsidP="00F02B6B">
      <w:pPr>
        <w:pStyle w:val="Heading2"/>
        <w:spacing w:after="240"/>
        <w:rPr>
          <w:b w:val="0"/>
          <w:bCs w:val="0"/>
        </w:rPr>
      </w:pPr>
      <w:r w:rsidRPr="006303E0">
        <w:rPr>
          <w:rFonts w:ascii="Arial" w:hAnsi="Arial" w:cs="Times New Roman"/>
          <w:bCs w:val="0"/>
          <w:sz w:val="28"/>
          <w:szCs w:val="20"/>
        </w:rPr>
        <w:t>Date:</w:t>
      </w:r>
      <w:r w:rsidR="00B32CEE" w:rsidRPr="0092501D">
        <w:rPr>
          <w:sz w:val="28"/>
        </w:rPr>
        <w:t xml:space="preserve"> </w:t>
      </w:r>
      <w:r w:rsidR="00632B1A">
        <w:rPr>
          <w:rFonts w:ascii="Arial" w:hAnsi="Arial"/>
          <w:b w:val="0"/>
          <w:bCs w:val="0"/>
          <w:sz w:val="28"/>
        </w:rPr>
        <w:t>2</w:t>
      </w:r>
      <w:r w:rsidR="005D4D2F">
        <w:rPr>
          <w:rFonts w:ascii="Arial" w:hAnsi="Arial"/>
          <w:b w:val="0"/>
          <w:bCs w:val="0"/>
          <w:sz w:val="28"/>
        </w:rPr>
        <w:t xml:space="preserve"> June 2023</w:t>
      </w:r>
    </w:p>
    <w:p w14:paraId="45A19EC7" w14:textId="59434FDF" w:rsidR="003313EA" w:rsidRPr="0092501D" w:rsidRDefault="003313EA" w:rsidP="00F02B6B">
      <w:pPr>
        <w:pStyle w:val="Heading2"/>
        <w:keepNext/>
        <w:spacing w:before="480" w:after="240"/>
      </w:pPr>
      <w:r w:rsidRPr="0092501D">
        <w:lastRenderedPageBreak/>
        <w:t>Mandatory Checks</w:t>
      </w:r>
    </w:p>
    <w:p w14:paraId="3F7D212E" w14:textId="77777777" w:rsidR="008C0008" w:rsidRPr="0092501D" w:rsidRDefault="008C0008" w:rsidP="00F02B6B">
      <w:pPr>
        <w:pStyle w:val="Heading3"/>
        <w:keepNext/>
        <w:ind w:left="0" w:firstLine="0"/>
        <w:jc w:val="left"/>
      </w:pPr>
      <w:r w:rsidRPr="0092501D">
        <w:t xml:space="preserve">Ward Councillors notified:  YES </w:t>
      </w:r>
    </w:p>
    <w:p w14:paraId="3E6EA9DE" w14:textId="0653E5DC" w:rsidR="008C0008" w:rsidRPr="0092501D" w:rsidRDefault="008C0008" w:rsidP="00F02B6B">
      <w:pPr>
        <w:pStyle w:val="Heading3"/>
        <w:keepNext/>
        <w:spacing w:before="240"/>
        <w:ind w:left="0" w:firstLine="0"/>
        <w:jc w:val="left"/>
        <w:rPr>
          <w:b w:val="0"/>
          <w:bCs w:val="0"/>
        </w:rPr>
      </w:pPr>
      <w:r w:rsidRPr="0092501D">
        <w:t>EqIA carried out:  NO</w:t>
      </w:r>
      <w:r w:rsidRPr="0092501D">
        <w:rPr>
          <w:b w:val="0"/>
          <w:bCs w:val="0"/>
        </w:rPr>
        <w:t xml:space="preserve"> </w:t>
      </w:r>
      <w:r w:rsidR="008352B7" w:rsidRPr="0092501D">
        <w:rPr>
          <w:b w:val="0"/>
          <w:bCs w:val="0"/>
        </w:rPr>
        <w:t>–</w:t>
      </w:r>
      <w:r w:rsidRPr="0092501D">
        <w:rPr>
          <w:b w:val="0"/>
          <w:bCs w:val="0"/>
        </w:rPr>
        <w:t xml:space="preserve"> </w:t>
      </w:r>
      <w:r w:rsidR="0043518C" w:rsidRPr="0092501D">
        <w:rPr>
          <w:b w:val="0"/>
          <w:bCs w:val="0"/>
        </w:rPr>
        <w:t>see</w:t>
      </w:r>
      <w:r w:rsidR="008352B7" w:rsidRPr="0092501D">
        <w:rPr>
          <w:b w:val="0"/>
          <w:bCs w:val="0"/>
        </w:rPr>
        <w:t xml:space="preserve"> above</w:t>
      </w:r>
    </w:p>
    <w:p w14:paraId="21864963" w14:textId="77777777" w:rsidR="008C0008" w:rsidRPr="0092501D" w:rsidRDefault="008C0008" w:rsidP="00F02B6B">
      <w:pPr>
        <w:pStyle w:val="Infotext"/>
        <w:keepNext/>
        <w:rPr>
          <w:b/>
          <w:bCs/>
        </w:rPr>
      </w:pPr>
    </w:p>
    <w:p w14:paraId="37BA1D81" w14:textId="77777777" w:rsidR="008C0008" w:rsidRPr="0092501D" w:rsidRDefault="008C0008" w:rsidP="00F02B6B">
      <w:pPr>
        <w:pStyle w:val="Infotext"/>
        <w:rPr>
          <w:b/>
          <w:bCs/>
        </w:rPr>
      </w:pPr>
      <w:r w:rsidRPr="0092501D">
        <w:rPr>
          <w:b/>
          <w:bCs/>
        </w:rPr>
        <w:t>EqIA cleared by:  N/A</w:t>
      </w:r>
    </w:p>
    <w:p w14:paraId="41E16C55" w14:textId="77777777" w:rsidR="00333FAA" w:rsidRPr="0092501D" w:rsidRDefault="00333FAA" w:rsidP="00F02B6B">
      <w:pPr>
        <w:pStyle w:val="Heading2"/>
        <w:spacing w:before="480" w:after="240"/>
      </w:pPr>
      <w:r w:rsidRPr="0092501D">
        <w:t xml:space="preserve">Section </w:t>
      </w:r>
      <w:r w:rsidR="00A20113" w:rsidRPr="0092501D">
        <w:t>4</w:t>
      </w:r>
      <w:r w:rsidRPr="0092501D">
        <w:t xml:space="preserve"> - Contact Details and Background Papers</w:t>
      </w:r>
    </w:p>
    <w:p w14:paraId="0005C0E4" w14:textId="51CB4E43" w:rsidR="00333FAA" w:rsidRPr="0092501D" w:rsidRDefault="00333FAA" w:rsidP="00F02B6B">
      <w:pPr>
        <w:pStyle w:val="Infotext"/>
        <w:spacing w:after="240"/>
        <w:rPr>
          <w:color w:val="FF0000"/>
        </w:rPr>
      </w:pPr>
      <w:r w:rsidRPr="0092501D">
        <w:rPr>
          <w:b/>
        </w:rPr>
        <w:t xml:space="preserve">Contact:  </w:t>
      </w:r>
      <w:r w:rsidR="008C0008" w:rsidRPr="0092501D">
        <w:rPr>
          <w:bCs/>
        </w:rPr>
        <w:t xml:space="preserve">David Hughes, Planning Policy Manager, </w:t>
      </w:r>
      <w:hyperlink r:id="rId13" w:history="1">
        <w:r w:rsidR="008C0008" w:rsidRPr="0092501D">
          <w:rPr>
            <w:rStyle w:val="Hyperlink"/>
            <w:bCs/>
          </w:rPr>
          <w:t>david.hughes@harrow.gov.uk</w:t>
        </w:r>
      </w:hyperlink>
    </w:p>
    <w:p w14:paraId="5B2DCB7C" w14:textId="77777777" w:rsidR="008C0008" w:rsidRPr="0092501D" w:rsidRDefault="00333FAA" w:rsidP="00F02B6B">
      <w:pPr>
        <w:pStyle w:val="Infotext"/>
        <w:spacing w:after="240"/>
        <w:rPr>
          <w:b/>
        </w:rPr>
      </w:pPr>
      <w:r w:rsidRPr="0092501D">
        <w:rPr>
          <w:b/>
        </w:rPr>
        <w:t xml:space="preserve">Background Papers: </w:t>
      </w:r>
    </w:p>
    <w:p w14:paraId="374DF10B" w14:textId="77777777" w:rsidR="0099469B" w:rsidRPr="0092501D" w:rsidRDefault="0099469B" w:rsidP="00F02B6B">
      <w:pPr>
        <w:rPr>
          <w:sz w:val="28"/>
          <w:szCs w:val="28"/>
        </w:rPr>
      </w:pPr>
      <w:r w:rsidRPr="0092501D">
        <w:rPr>
          <w:sz w:val="28"/>
          <w:szCs w:val="28"/>
        </w:rPr>
        <w:t xml:space="preserve">Harrow Conservation Areas and Supplementary Planning Documents (SPDs) - </w:t>
      </w:r>
      <w:hyperlink r:id="rId14" w:history="1">
        <w:r w:rsidRPr="0092501D">
          <w:rPr>
            <w:rStyle w:val="Hyperlink"/>
            <w:sz w:val="28"/>
            <w:szCs w:val="28"/>
          </w:rPr>
          <w:t>https://www.harrow.gov.uk/planning-developments/biodiversity-conservation</w:t>
        </w:r>
      </w:hyperlink>
      <w:r w:rsidRPr="0092501D">
        <w:rPr>
          <w:sz w:val="28"/>
          <w:szCs w:val="28"/>
        </w:rPr>
        <w:t xml:space="preserve">  </w:t>
      </w:r>
    </w:p>
    <w:p w14:paraId="05BEE333" w14:textId="77777777" w:rsidR="00CF3D9B" w:rsidRPr="0092501D" w:rsidRDefault="00CF3D9B" w:rsidP="00F02B6B">
      <w:pPr>
        <w:rPr>
          <w:sz w:val="28"/>
          <w:szCs w:val="28"/>
        </w:rPr>
      </w:pPr>
    </w:p>
    <w:p w14:paraId="44B5E280" w14:textId="344314D4" w:rsidR="00CF3D9B" w:rsidRDefault="00CF3D9B" w:rsidP="00F02B6B">
      <w:pPr>
        <w:rPr>
          <w:sz w:val="28"/>
          <w:szCs w:val="28"/>
        </w:rPr>
      </w:pPr>
      <w:r w:rsidRPr="00B10A95">
        <w:rPr>
          <w:sz w:val="28"/>
          <w:szCs w:val="28"/>
        </w:rPr>
        <w:t xml:space="preserve">Cabinet report </w:t>
      </w:r>
      <w:r w:rsidR="002C62A3" w:rsidRPr="00B10A95">
        <w:rPr>
          <w:sz w:val="28"/>
          <w:szCs w:val="28"/>
        </w:rPr>
        <w:t xml:space="preserve">– 19 January 2023 - </w:t>
      </w:r>
      <w:hyperlink r:id="rId15" w:history="1">
        <w:r w:rsidR="004F2BFC" w:rsidRPr="00B10A95">
          <w:rPr>
            <w:rStyle w:val="Hyperlink"/>
            <w:sz w:val="28"/>
            <w:szCs w:val="28"/>
          </w:rPr>
          <w:t>Agenda for Cabinet on Thursday 19 January 2023, 6.30 pm – Harrow Council</w:t>
        </w:r>
      </w:hyperlink>
      <w:r w:rsidR="004F2BFC" w:rsidRPr="00B10A95">
        <w:rPr>
          <w:sz w:val="28"/>
          <w:szCs w:val="28"/>
        </w:rPr>
        <w:t xml:space="preserve"> (item 89)</w:t>
      </w:r>
    </w:p>
    <w:p w14:paraId="44D24F1A" w14:textId="77777777" w:rsidR="000662D3" w:rsidRDefault="000662D3" w:rsidP="00F02B6B">
      <w:pPr>
        <w:rPr>
          <w:sz w:val="28"/>
          <w:szCs w:val="28"/>
        </w:rPr>
      </w:pPr>
    </w:p>
    <w:p w14:paraId="286DA98D" w14:textId="5A5DE658" w:rsidR="000662D3" w:rsidRPr="000662D3" w:rsidRDefault="000662D3" w:rsidP="00F02B6B">
      <w:pPr>
        <w:rPr>
          <w:sz w:val="28"/>
          <w:szCs w:val="28"/>
        </w:rPr>
      </w:pPr>
      <w:r w:rsidRPr="000662D3">
        <w:rPr>
          <w:sz w:val="28"/>
          <w:szCs w:val="28"/>
        </w:rPr>
        <w:t xml:space="preserve">Planning Policy Advisory Panel report – 4 May 2023 </w:t>
      </w:r>
      <w:hyperlink r:id="rId16" w:history="1">
        <w:r w:rsidRPr="000662D3">
          <w:rPr>
            <w:rStyle w:val="Hyperlink"/>
            <w:sz w:val="28"/>
            <w:szCs w:val="28"/>
          </w:rPr>
          <w:t>Agenda for Planning Policy Advisory Panel on Thursday 4 May 2023, 6.30 pm – Harrow Council</w:t>
        </w:r>
      </w:hyperlink>
      <w:r w:rsidRPr="000662D3">
        <w:rPr>
          <w:sz w:val="28"/>
          <w:szCs w:val="28"/>
        </w:rPr>
        <w:t xml:space="preserve"> (item 40)</w:t>
      </w:r>
    </w:p>
    <w:p w14:paraId="7C8FEB52" w14:textId="3B823488" w:rsidR="00842757" w:rsidRPr="0092501D" w:rsidRDefault="00842757" w:rsidP="00F02B6B">
      <w:pPr>
        <w:pStyle w:val="Infotext"/>
        <w:spacing w:before="480"/>
        <w:rPr>
          <w:rFonts w:ascii="Arial Black" w:hAnsi="Arial Black"/>
        </w:rPr>
      </w:pPr>
      <w:r w:rsidRPr="0092501D">
        <w:rPr>
          <w:rFonts w:ascii="Arial Black" w:hAnsi="Arial Black"/>
        </w:rPr>
        <w:t>Call-in waived by the Chair of Overview and Scrutiny Committee</w:t>
      </w:r>
      <w:r w:rsidR="006303E0">
        <w:rPr>
          <w:rFonts w:ascii="Arial Black" w:hAnsi="Arial Black"/>
        </w:rPr>
        <w:t xml:space="preserve"> - NO</w:t>
      </w:r>
    </w:p>
    <w:p w14:paraId="425B3CA3" w14:textId="00846913" w:rsidR="000662D3" w:rsidRPr="006303E0" w:rsidRDefault="000662D3">
      <w:pPr>
        <w:rPr>
          <w:rFonts w:cs="Arial"/>
          <w:i/>
          <w:color w:val="FF0000"/>
          <w:szCs w:val="24"/>
          <w:lang w:eastAsia="en-GB"/>
        </w:rPr>
      </w:pPr>
    </w:p>
    <w:sectPr w:rsidR="000662D3" w:rsidRPr="006303E0" w:rsidSect="001614E0">
      <w:headerReference w:type="default" r:id="rId17"/>
      <w:headerReference w:type="first" r:id="rId18"/>
      <w:footerReference w:type="first" r:id="rId19"/>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E4C72" w14:textId="77777777" w:rsidR="003B7880" w:rsidRDefault="003B7880">
      <w:r>
        <w:separator/>
      </w:r>
    </w:p>
  </w:endnote>
  <w:endnote w:type="continuationSeparator" w:id="0">
    <w:p w14:paraId="5C4C8051" w14:textId="77777777" w:rsidR="003B7880" w:rsidRDefault="003B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46686" w14:textId="77777777" w:rsidR="003B7880" w:rsidRDefault="003B7880">
      <w:r>
        <w:separator/>
      </w:r>
    </w:p>
  </w:footnote>
  <w:footnote w:type="continuationSeparator" w:id="0">
    <w:p w14:paraId="0950787B" w14:textId="77777777" w:rsidR="003B7880" w:rsidRDefault="003B7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EBA"/>
    <w:multiLevelType w:val="hybridMultilevel"/>
    <w:tmpl w:val="801650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55BCE"/>
    <w:multiLevelType w:val="hybridMultilevel"/>
    <w:tmpl w:val="9620B7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C46BC"/>
    <w:multiLevelType w:val="hybridMultilevel"/>
    <w:tmpl w:val="DDB4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1407A"/>
    <w:multiLevelType w:val="hybridMultilevel"/>
    <w:tmpl w:val="8D5A4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9E0315"/>
    <w:multiLevelType w:val="hybridMultilevel"/>
    <w:tmpl w:val="DB8E78AA"/>
    <w:lvl w:ilvl="0" w:tplc="08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2DB1059"/>
    <w:multiLevelType w:val="hybridMultilevel"/>
    <w:tmpl w:val="B108EB4A"/>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757647E"/>
    <w:multiLevelType w:val="hybridMultilevel"/>
    <w:tmpl w:val="395E3054"/>
    <w:lvl w:ilvl="0" w:tplc="04090011">
      <w:start w:val="1"/>
      <w:numFmt w:val="decimal"/>
      <w:lvlText w:val="%1)"/>
      <w:lvlJc w:val="left"/>
      <w:pPr>
        <w:tabs>
          <w:tab w:val="num" w:pos="720"/>
        </w:tabs>
        <w:ind w:left="720" w:hanging="360"/>
      </w:pPr>
    </w:lvl>
    <w:lvl w:ilvl="1" w:tplc="687CFD38">
      <w:start w:val="9"/>
      <w:numFmt w:val="bullet"/>
      <w:lvlText w:val=""/>
      <w:lvlJc w:val="left"/>
      <w:pPr>
        <w:tabs>
          <w:tab w:val="num" w:pos="1440"/>
        </w:tabs>
        <w:ind w:left="1440" w:hanging="360"/>
      </w:pPr>
      <w:rPr>
        <w:rFonts w:ascii="Symbol" w:eastAsia="Times New Roman" w:hAnsi="Symbol" w:cs="Arial" w:hint="default"/>
      </w:rPr>
    </w:lvl>
    <w:lvl w:ilvl="2" w:tplc="79E8524A">
      <w:start w:val="3"/>
      <w:numFmt w:val="decimal"/>
      <w:lvlText w:val="%3"/>
      <w:lvlJc w:val="left"/>
      <w:pPr>
        <w:tabs>
          <w:tab w:val="num" w:pos="2340"/>
        </w:tabs>
        <w:ind w:left="2340" w:hanging="360"/>
      </w:pPr>
    </w:lvl>
    <w:lvl w:ilvl="3" w:tplc="5F0481D4">
      <w:start w:val="3"/>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581C671B"/>
    <w:multiLevelType w:val="hybridMultilevel"/>
    <w:tmpl w:val="56F68E8C"/>
    <w:lvl w:ilvl="0" w:tplc="59F8060C">
      <w:start w:val="1"/>
      <w:numFmt w:val="lowerLetter"/>
      <w:lvlText w:val="(%1)"/>
      <w:lvlJc w:val="left"/>
      <w:pPr>
        <w:ind w:left="1705" w:hanging="855"/>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9" w15:restartNumberingAfterBreak="0">
    <w:nsid w:val="621B6960"/>
    <w:multiLevelType w:val="hybridMultilevel"/>
    <w:tmpl w:val="E2B0286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D453580"/>
    <w:multiLevelType w:val="hybridMultilevel"/>
    <w:tmpl w:val="67A0BE5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63976259">
    <w:abstractNumId w:val="6"/>
  </w:num>
  <w:num w:numId="2" w16cid:durableId="1953701980">
    <w:abstractNumId w:val="1"/>
  </w:num>
  <w:num w:numId="3" w16cid:durableId="1952055513">
    <w:abstractNumId w:val="3"/>
  </w:num>
  <w:num w:numId="4" w16cid:durableId="753631005">
    <w:abstractNumId w:val="10"/>
  </w:num>
  <w:num w:numId="5" w16cid:durableId="45033818">
    <w:abstractNumId w:val="7"/>
    <w:lvlOverride w:ilvl="0">
      <w:startOverride w:val="1"/>
    </w:lvlOverride>
    <w:lvlOverride w:ilvl="1"/>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4724586">
    <w:abstractNumId w:val="9"/>
  </w:num>
  <w:num w:numId="7" w16cid:durableId="2078817846">
    <w:abstractNumId w:val="0"/>
  </w:num>
  <w:num w:numId="8" w16cid:durableId="1294873543">
    <w:abstractNumId w:val="4"/>
  </w:num>
  <w:num w:numId="9" w16cid:durableId="1000741199">
    <w:abstractNumId w:val="8"/>
  </w:num>
  <w:num w:numId="10" w16cid:durableId="1620844202">
    <w:abstractNumId w:val="2"/>
  </w:num>
  <w:num w:numId="11" w16cid:durableId="155295792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4F9D"/>
    <w:rsid w:val="00013F5F"/>
    <w:rsid w:val="00014588"/>
    <w:rsid w:val="00026D03"/>
    <w:rsid w:val="00030EB5"/>
    <w:rsid w:val="0004029A"/>
    <w:rsid w:val="00045F3F"/>
    <w:rsid w:val="000474E3"/>
    <w:rsid w:val="00047FD9"/>
    <w:rsid w:val="000504A4"/>
    <w:rsid w:val="00051B51"/>
    <w:rsid w:val="0006034E"/>
    <w:rsid w:val="00063783"/>
    <w:rsid w:val="000662D3"/>
    <w:rsid w:val="00070140"/>
    <w:rsid w:val="00073765"/>
    <w:rsid w:val="00075E2F"/>
    <w:rsid w:val="000812D5"/>
    <w:rsid w:val="00091150"/>
    <w:rsid w:val="000929A6"/>
    <w:rsid w:val="00095FA1"/>
    <w:rsid w:val="00096AD1"/>
    <w:rsid w:val="000A5D1E"/>
    <w:rsid w:val="000A6B48"/>
    <w:rsid w:val="000B4747"/>
    <w:rsid w:val="000B5015"/>
    <w:rsid w:val="000B65BA"/>
    <w:rsid w:val="000B788F"/>
    <w:rsid w:val="000B7C66"/>
    <w:rsid w:val="000C1CF9"/>
    <w:rsid w:val="000C30E0"/>
    <w:rsid w:val="000D4E36"/>
    <w:rsid w:val="000D6268"/>
    <w:rsid w:val="000D7B3C"/>
    <w:rsid w:val="000E043E"/>
    <w:rsid w:val="000E62FE"/>
    <w:rsid w:val="000E7714"/>
    <w:rsid w:val="000F0BBC"/>
    <w:rsid w:val="000F478D"/>
    <w:rsid w:val="001005D6"/>
    <w:rsid w:val="00103DBD"/>
    <w:rsid w:val="00104758"/>
    <w:rsid w:val="00105B8A"/>
    <w:rsid w:val="001112A5"/>
    <w:rsid w:val="001138F7"/>
    <w:rsid w:val="001161E4"/>
    <w:rsid w:val="0012432E"/>
    <w:rsid w:val="00125A26"/>
    <w:rsid w:val="00130E9F"/>
    <w:rsid w:val="001404AA"/>
    <w:rsid w:val="00142FEF"/>
    <w:rsid w:val="001472A8"/>
    <w:rsid w:val="00152D64"/>
    <w:rsid w:val="0015376F"/>
    <w:rsid w:val="001563AF"/>
    <w:rsid w:val="001614E0"/>
    <w:rsid w:val="00165405"/>
    <w:rsid w:val="00165A12"/>
    <w:rsid w:val="00171BD8"/>
    <w:rsid w:val="00171DEE"/>
    <w:rsid w:val="0017653E"/>
    <w:rsid w:val="00182B01"/>
    <w:rsid w:val="001840D2"/>
    <w:rsid w:val="00192E34"/>
    <w:rsid w:val="00193D35"/>
    <w:rsid w:val="00196585"/>
    <w:rsid w:val="001966D7"/>
    <w:rsid w:val="00196995"/>
    <w:rsid w:val="001A6713"/>
    <w:rsid w:val="001A6A98"/>
    <w:rsid w:val="001B0039"/>
    <w:rsid w:val="001B14C1"/>
    <w:rsid w:val="001B16B3"/>
    <w:rsid w:val="001C32DC"/>
    <w:rsid w:val="001C4D2E"/>
    <w:rsid w:val="001C7E35"/>
    <w:rsid w:val="001D3ADD"/>
    <w:rsid w:val="001E3C06"/>
    <w:rsid w:val="001F0037"/>
    <w:rsid w:val="001F0BE9"/>
    <w:rsid w:val="002028FA"/>
    <w:rsid w:val="00202D79"/>
    <w:rsid w:val="00205D2F"/>
    <w:rsid w:val="00215E8F"/>
    <w:rsid w:val="00215FB8"/>
    <w:rsid w:val="00221A93"/>
    <w:rsid w:val="0022406C"/>
    <w:rsid w:val="002322BB"/>
    <w:rsid w:val="002340B8"/>
    <w:rsid w:val="00234F98"/>
    <w:rsid w:val="00251254"/>
    <w:rsid w:val="00253E6C"/>
    <w:rsid w:val="002548D1"/>
    <w:rsid w:val="00270C71"/>
    <w:rsid w:val="0027283B"/>
    <w:rsid w:val="0028019B"/>
    <w:rsid w:val="00281210"/>
    <w:rsid w:val="002818C1"/>
    <w:rsid w:val="00282E73"/>
    <w:rsid w:val="00283CAB"/>
    <w:rsid w:val="0028525A"/>
    <w:rsid w:val="002925DC"/>
    <w:rsid w:val="002A3FEF"/>
    <w:rsid w:val="002B397F"/>
    <w:rsid w:val="002B3F8C"/>
    <w:rsid w:val="002B54A6"/>
    <w:rsid w:val="002B61C4"/>
    <w:rsid w:val="002C16CC"/>
    <w:rsid w:val="002C62A3"/>
    <w:rsid w:val="002E27C0"/>
    <w:rsid w:val="002F3EE9"/>
    <w:rsid w:val="002F734A"/>
    <w:rsid w:val="003031C7"/>
    <w:rsid w:val="0030609A"/>
    <w:rsid w:val="00307F76"/>
    <w:rsid w:val="003137A8"/>
    <w:rsid w:val="00315A9F"/>
    <w:rsid w:val="00321453"/>
    <w:rsid w:val="00321FBB"/>
    <w:rsid w:val="00330832"/>
    <w:rsid w:val="003313EA"/>
    <w:rsid w:val="00333FAA"/>
    <w:rsid w:val="003355D7"/>
    <w:rsid w:val="00347738"/>
    <w:rsid w:val="00353263"/>
    <w:rsid w:val="0036201C"/>
    <w:rsid w:val="00367D69"/>
    <w:rsid w:val="00372214"/>
    <w:rsid w:val="00376768"/>
    <w:rsid w:val="003774BA"/>
    <w:rsid w:val="00377569"/>
    <w:rsid w:val="00377860"/>
    <w:rsid w:val="0038068C"/>
    <w:rsid w:val="00380F87"/>
    <w:rsid w:val="0038348F"/>
    <w:rsid w:val="00385D28"/>
    <w:rsid w:val="003950C0"/>
    <w:rsid w:val="003A0321"/>
    <w:rsid w:val="003A178D"/>
    <w:rsid w:val="003A2186"/>
    <w:rsid w:val="003B73D6"/>
    <w:rsid w:val="003B7880"/>
    <w:rsid w:val="003C1BA7"/>
    <w:rsid w:val="003C270D"/>
    <w:rsid w:val="003C4116"/>
    <w:rsid w:val="003C4585"/>
    <w:rsid w:val="003D2113"/>
    <w:rsid w:val="003D5902"/>
    <w:rsid w:val="003D5A93"/>
    <w:rsid w:val="003F200F"/>
    <w:rsid w:val="003F2764"/>
    <w:rsid w:val="003F3AFD"/>
    <w:rsid w:val="003F7387"/>
    <w:rsid w:val="00406AD3"/>
    <w:rsid w:val="004076C8"/>
    <w:rsid w:val="00414F2E"/>
    <w:rsid w:val="004207E3"/>
    <w:rsid w:val="00421A4C"/>
    <w:rsid w:val="004238C2"/>
    <w:rsid w:val="004323D0"/>
    <w:rsid w:val="0043518C"/>
    <w:rsid w:val="00435B5D"/>
    <w:rsid w:val="004363F7"/>
    <w:rsid w:val="0043643B"/>
    <w:rsid w:val="00440C40"/>
    <w:rsid w:val="00442407"/>
    <w:rsid w:val="0044525C"/>
    <w:rsid w:val="00446170"/>
    <w:rsid w:val="00446C4B"/>
    <w:rsid w:val="004546E7"/>
    <w:rsid w:val="004553F1"/>
    <w:rsid w:val="00466565"/>
    <w:rsid w:val="00471C1F"/>
    <w:rsid w:val="004809FA"/>
    <w:rsid w:val="00483E0F"/>
    <w:rsid w:val="00495030"/>
    <w:rsid w:val="004A6D25"/>
    <w:rsid w:val="004B1301"/>
    <w:rsid w:val="004C15CF"/>
    <w:rsid w:val="004C2D09"/>
    <w:rsid w:val="004C4A75"/>
    <w:rsid w:val="004C6147"/>
    <w:rsid w:val="004D2DA0"/>
    <w:rsid w:val="004D6485"/>
    <w:rsid w:val="004D6763"/>
    <w:rsid w:val="004E14A4"/>
    <w:rsid w:val="004F2BFC"/>
    <w:rsid w:val="004F54BD"/>
    <w:rsid w:val="004F56C5"/>
    <w:rsid w:val="004F67FB"/>
    <w:rsid w:val="00506185"/>
    <w:rsid w:val="005241C4"/>
    <w:rsid w:val="005354D0"/>
    <w:rsid w:val="00540244"/>
    <w:rsid w:val="0054172C"/>
    <w:rsid w:val="00544DA0"/>
    <w:rsid w:val="0054590F"/>
    <w:rsid w:val="005459EC"/>
    <w:rsid w:val="00561C0D"/>
    <w:rsid w:val="00563379"/>
    <w:rsid w:val="00563EA4"/>
    <w:rsid w:val="005718B5"/>
    <w:rsid w:val="00572E4A"/>
    <w:rsid w:val="00576CDF"/>
    <w:rsid w:val="00576E41"/>
    <w:rsid w:val="005808FB"/>
    <w:rsid w:val="005811F8"/>
    <w:rsid w:val="00582605"/>
    <w:rsid w:val="00587DD9"/>
    <w:rsid w:val="00591016"/>
    <w:rsid w:val="005A78B2"/>
    <w:rsid w:val="005B3F67"/>
    <w:rsid w:val="005B77E4"/>
    <w:rsid w:val="005B7E1F"/>
    <w:rsid w:val="005D4D2F"/>
    <w:rsid w:val="005D4FA9"/>
    <w:rsid w:val="005D525B"/>
    <w:rsid w:val="005D548F"/>
    <w:rsid w:val="005D574E"/>
    <w:rsid w:val="005D6EF5"/>
    <w:rsid w:val="005E19FB"/>
    <w:rsid w:val="005E3A10"/>
    <w:rsid w:val="005E5E4C"/>
    <w:rsid w:val="005E7509"/>
    <w:rsid w:val="005E7889"/>
    <w:rsid w:val="005F1FEB"/>
    <w:rsid w:val="005F42D9"/>
    <w:rsid w:val="00601D7F"/>
    <w:rsid w:val="0060400C"/>
    <w:rsid w:val="00605A4C"/>
    <w:rsid w:val="00610586"/>
    <w:rsid w:val="006137D3"/>
    <w:rsid w:val="00614759"/>
    <w:rsid w:val="00622038"/>
    <w:rsid w:val="006303E0"/>
    <w:rsid w:val="00632B1A"/>
    <w:rsid w:val="0063431A"/>
    <w:rsid w:val="006426C1"/>
    <w:rsid w:val="00645B8B"/>
    <w:rsid w:val="006472E2"/>
    <w:rsid w:val="00655044"/>
    <w:rsid w:val="00656EA8"/>
    <w:rsid w:val="00666922"/>
    <w:rsid w:val="00670F17"/>
    <w:rsid w:val="006710C7"/>
    <w:rsid w:val="006857E0"/>
    <w:rsid w:val="00695801"/>
    <w:rsid w:val="0069634F"/>
    <w:rsid w:val="00696A83"/>
    <w:rsid w:val="006A1640"/>
    <w:rsid w:val="006B220A"/>
    <w:rsid w:val="006B2614"/>
    <w:rsid w:val="006C1DCC"/>
    <w:rsid w:val="006C4EE4"/>
    <w:rsid w:val="006C580A"/>
    <w:rsid w:val="006D1E69"/>
    <w:rsid w:val="006D3DCF"/>
    <w:rsid w:val="006D6646"/>
    <w:rsid w:val="006F057C"/>
    <w:rsid w:val="006F22DA"/>
    <w:rsid w:val="006F2EB3"/>
    <w:rsid w:val="006F32AD"/>
    <w:rsid w:val="00703EF5"/>
    <w:rsid w:val="007112D1"/>
    <w:rsid w:val="007116B1"/>
    <w:rsid w:val="00714BEE"/>
    <w:rsid w:val="00720EF5"/>
    <w:rsid w:val="00721215"/>
    <w:rsid w:val="00722106"/>
    <w:rsid w:val="0072297C"/>
    <w:rsid w:val="007258B7"/>
    <w:rsid w:val="007400CF"/>
    <w:rsid w:val="007504BD"/>
    <w:rsid w:val="007611DC"/>
    <w:rsid w:val="0077407F"/>
    <w:rsid w:val="0079267F"/>
    <w:rsid w:val="007A2594"/>
    <w:rsid w:val="007A2BBE"/>
    <w:rsid w:val="007A6E01"/>
    <w:rsid w:val="007B23FC"/>
    <w:rsid w:val="007B414E"/>
    <w:rsid w:val="007B573F"/>
    <w:rsid w:val="007C19F1"/>
    <w:rsid w:val="007D0C1D"/>
    <w:rsid w:val="007D2000"/>
    <w:rsid w:val="007D2CE5"/>
    <w:rsid w:val="007D452C"/>
    <w:rsid w:val="007D4DBF"/>
    <w:rsid w:val="007E4732"/>
    <w:rsid w:val="007E4BA4"/>
    <w:rsid w:val="007F004E"/>
    <w:rsid w:val="007F335A"/>
    <w:rsid w:val="00803104"/>
    <w:rsid w:val="0080489F"/>
    <w:rsid w:val="00810755"/>
    <w:rsid w:val="00812901"/>
    <w:rsid w:val="008234C5"/>
    <w:rsid w:val="00823F87"/>
    <w:rsid w:val="00826B9A"/>
    <w:rsid w:val="008276E8"/>
    <w:rsid w:val="0083281E"/>
    <w:rsid w:val="0083432C"/>
    <w:rsid w:val="008352B7"/>
    <w:rsid w:val="00842757"/>
    <w:rsid w:val="008434AD"/>
    <w:rsid w:val="00843CC2"/>
    <w:rsid w:val="0085073D"/>
    <w:rsid w:val="0085266D"/>
    <w:rsid w:val="008542B1"/>
    <w:rsid w:val="00856B7D"/>
    <w:rsid w:val="00860D4B"/>
    <w:rsid w:val="00864EE9"/>
    <w:rsid w:val="008652E8"/>
    <w:rsid w:val="008714EB"/>
    <w:rsid w:val="008742DD"/>
    <w:rsid w:val="00884E82"/>
    <w:rsid w:val="0088547E"/>
    <w:rsid w:val="00890B5A"/>
    <w:rsid w:val="00897ADA"/>
    <w:rsid w:val="008A3DE0"/>
    <w:rsid w:val="008A5AA0"/>
    <w:rsid w:val="008C0008"/>
    <w:rsid w:val="008C59F5"/>
    <w:rsid w:val="008C7B7F"/>
    <w:rsid w:val="008E224D"/>
    <w:rsid w:val="008F7A92"/>
    <w:rsid w:val="00903B9C"/>
    <w:rsid w:val="00904AD5"/>
    <w:rsid w:val="00906AE8"/>
    <w:rsid w:val="00912EB6"/>
    <w:rsid w:val="0092501D"/>
    <w:rsid w:val="009251B5"/>
    <w:rsid w:val="0092530B"/>
    <w:rsid w:val="00926CE8"/>
    <w:rsid w:val="00926CEA"/>
    <w:rsid w:val="0093176C"/>
    <w:rsid w:val="0093275B"/>
    <w:rsid w:val="009341A6"/>
    <w:rsid w:val="0094208C"/>
    <w:rsid w:val="00942F17"/>
    <w:rsid w:val="00943236"/>
    <w:rsid w:val="00944B17"/>
    <w:rsid w:val="00952C9F"/>
    <w:rsid w:val="00952CEF"/>
    <w:rsid w:val="00955421"/>
    <w:rsid w:val="00960684"/>
    <w:rsid w:val="009630A4"/>
    <w:rsid w:val="00981675"/>
    <w:rsid w:val="0098415C"/>
    <w:rsid w:val="009872F8"/>
    <w:rsid w:val="0099078D"/>
    <w:rsid w:val="00990E9C"/>
    <w:rsid w:val="00990F53"/>
    <w:rsid w:val="009932DA"/>
    <w:rsid w:val="00994542"/>
    <w:rsid w:val="0099469B"/>
    <w:rsid w:val="00994908"/>
    <w:rsid w:val="009A62C7"/>
    <w:rsid w:val="009B160B"/>
    <w:rsid w:val="009C0CF5"/>
    <w:rsid w:val="009C237B"/>
    <w:rsid w:val="009C4DD1"/>
    <w:rsid w:val="009E0449"/>
    <w:rsid w:val="009E1A84"/>
    <w:rsid w:val="009E5A93"/>
    <w:rsid w:val="009E6CB3"/>
    <w:rsid w:val="009E762F"/>
    <w:rsid w:val="009F3154"/>
    <w:rsid w:val="00A1211C"/>
    <w:rsid w:val="00A12BF9"/>
    <w:rsid w:val="00A14F9C"/>
    <w:rsid w:val="00A20113"/>
    <w:rsid w:val="00A20D78"/>
    <w:rsid w:val="00A2215F"/>
    <w:rsid w:val="00A22195"/>
    <w:rsid w:val="00A22839"/>
    <w:rsid w:val="00A23E19"/>
    <w:rsid w:val="00A24FBC"/>
    <w:rsid w:val="00A27E35"/>
    <w:rsid w:val="00A33185"/>
    <w:rsid w:val="00A33D78"/>
    <w:rsid w:val="00A351C6"/>
    <w:rsid w:val="00A53B04"/>
    <w:rsid w:val="00A54B8B"/>
    <w:rsid w:val="00A56BC4"/>
    <w:rsid w:val="00A661F4"/>
    <w:rsid w:val="00A66326"/>
    <w:rsid w:val="00A7271A"/>
    <w:rsid w:val="00A74D79"/>
    <w:rsid w:val="00A81E19"/>
    <w:rsid w:val="00A87D64"/>
    <w:rsid w:val="00A9723B"/>
    <w:rsid w:val="00AB0537"/>
    <w:rsid w:val="00AB795F"/>
    <w:rsid w:val="00AC3081"/>
    <w:rsid w:val="00AC3A46"/>
    <w:rsid w:val="00AC56BA"/>
    <w:rsid w:val="00AC6312"/>
    <w:rsid w:val="00AD1E77"/>
    <w:rsid w:val="00AD5A88"/>
    <w:rsid w:val="00AD6D80"/>
    <w:rsid w:val="00AD7C2C"/>
    <w:rsid w:val="00AF313C"/>
    <w:rsid w:val="00AF31F7"/>
    <w:rsid w:val="00AF7ED0"/>
    <w:rsid w:val="00B008A4"/>
    <w:rsid w:val="00B10A23"/>
    <w:rsid w:val="00B10A95"/>
    <w:rsid w:val="00B11412"/>
    <w:rsid w:val="00B1160D"/>
    <w:rsid w:val="00B139FB"/>
    <w:rsid w:val="00B171CD"/>
    <w:rsid w:val="00B20F77"/>
    <w:rsid w:val="00B220AC"/>
    <w:rsid w:val="00B24424"/>
    <w:rsid w:val="00B32CEE"/>
    <w:rsid w:val="00B36AF3"/>
    <w:rsid w:val="00B371AE"/>
    <w:rsid w:val="00B444E6"/>
    <w:rsid w:val="00B44B48"/>
    <w:rsid w:val="00B508CE"/>
    <w:rsid w:val="00B52011"/>
    <w:rsid w:val="00B53EFF"/>
    <w:rsid w:val="00B54AFA"/>
    <w:rsid w:val="00B6245D"/>
    <w:rsid w:val="00B62690"/>
    <w:rsid w:val="00B671A4"/>
    <w:rsid w:val="00B74AAC"/>
    <w:rsid w:val="00B77644"/>
    <w:rsid w:val="00B80380"/>
    <w:rsid w:val="00B804E8"/>
    <w:rsid w:val="00B83D26"/>
    <w:rsid w:val="00B877A6"/>
    <w:rsid w:val="00B959E1"/>
    <w:rsid w:val="00BB3603"/>
    <w:rsid w:val="00BB4EFE"/>
    <w:rsid w:val="00BC145E"/>
    <w:rsid w:val="00BC206C"/>
    <w:rsid w:val="00BC431A"/>
    <w:rsid w:val="00BD1396"/>
    <w:rsid w:val="00BD21CD"/>
    <w:rsid w:val="00BD41E5"/>
    <w:rsid w:val="00BD59D7"/>
    <w:rsid w:val="00BE3D3C"/>
    <w:rsid w:val="00BF5AFA"/>
    <w:rsid w:val="00C006B2"/>
    <w:rsid w:val="00C01A35"/>
    <w:rsid w:val="00C03772"/>
    <w:rsid w:val="00C04EDA"/>
    <w:rsid w:val="00C05401"/>
    <w:rsid w:val="00C119A2"/>
    <w:rsid w:val="00C13739"/>
    <w:rsid w:val="00C1645E"/>
    <w:rsid w:val="00C23D22"/>
    <w:rsid w:val="00C428BC"/>
    <w:rsid w:val="00C50531"/>
    <w:rsid w:val="00C53F1A"/>
    <w:rsid w:val="00C552A9"/>
    <w:rsid w:val="00C57267"/>
    <w:rsid w:val="00C616FF"/>
    <w:rsid w:val="00C61F53"/>
    <w:rsid w:val="00C62B63"/>
    <w:rsid w:val="00C72B5B"/>
    <w:rsid w:val="00C869F3"/>
    <w:rsid w:val="00C86AD3"/>
    <w:rsid w:val="00C90E5E"/>
    <w:rsid w:val="00C91140"/>
    <w:rsid w:val="00C925BC"/>
    <w:rsid w:val="00C95D9F"/>
    <w:rsid w:val="00C96D94"/>
    <w:rsid w:val="00CA0307"/>
    <w:rsid w:val="00CA4A7B"/>
    <w:rsid w:val="00CC18AC"/>
    <w:rsid w:val="00CD022A"/>
    <w:rsid w:val="00CD7D5D"/>
    <w:rsid w:val="00CE1CF9"/>
    <w:rsid w:val="00CE57D5"/>
    <w:rsid w:val="00CE73BE"/>
    <w:rsid w:val="00CE7900"/>
    <w:rsid w:val="00CF0327"/>
    <w:rsid w:val="00CF0621"/>
    <w:rsid w:val="00CF0FC4"/>
    <w:rsid w:val="00CF2710"/>
    <w:rsid w:val="00CF3941"/>
    <w:rsid w:val="00CF3D9B"/>
    <w:rsid w:val="00CF4CDB"/>
    <w:rsid w:val="00CF6932"/>
    <w:rsid w:val="00CF7458"/>
    <w:rsid w:val="00D01FE3"/>
    <w:rsid w:val="00D0381E"/>
    <w:rsid w:val="00D050BC"/>
    <w:rsid w:val="00D06B6F"/>
    <w:rsid w:val="00D06CA3"/>
    <w:rsid w:val="00D07F46"/>
    <w:rsid w:val="00D16A66"/>
    <w:rsid w:val="00D170E5"/>
    <w:rsid w:val="00D20E19"/>
    <w:rsid w:val="00D2448A"/>
    <w:rsid w:val="00D256F0"/>
    <w:rsid w:val="00D27BA6"/>
    <w:rsid w:val="00D30CA2"/>
    <w:rsid w:val="00D37F2F"/>
    <w:rsid w:val="00D415B9"/>
    <w:rsid w:val="00D43C70"/>
    <w:rsid w:val="00D4511F"/>
    <w:rsid w:val="00D45C6E"/>
    <w:rsid w:val="00D528E8"/>
    <w:rsid w:val="00D610F2"/>
    <w:rsid w:val="00D62224"/>
    <w:rsid w:val="00D771D0"/>
    <w:rsid w:val="00D835CF"/>
    <w:rsid w:val="00D97CD4"/>
    <w:rsid w:val="00DA0A6F"/>
    <w:rsid w:val="00DA176F"/>
    <w:rsid w:val="00DA26FB"/>
    <w:rsid w:val="00DA36BE"/>
    <w:rsid w:val="00DA4093"/>
    <w:rsid w:val="00DB6C3D"/>
    <w:rsid w:val="00DC5ACF"/>
    <w:rsid w:val="00DC698B"/>
    <w:rsid w:val="00DC7A2F"/>
    <w:rsid w:val="00DD1CEE"/>
    <w:rsid w:val="00DD3573"/>
    <w:rsid w:val="00DD3667"/>
    <w:rsid w:val="00DD393C"/>
    <w:rsid w:val="00DD7468"/>
    <w:rsid w:val="00DE25E9"/>
    <w:rsid w:val="00DE71D3"/>
    <w:rsid w:val="00DE72CF"/>
    <w:rsid w:val="00DE7A1F"/>
    <w:rsid w:val="00DF08A0"/>
    <w:rsid w:val="00DF1E24"/>
    <w:rsid w:val="00DF2C63"/>
    <w:rsid w:val="00DF5A56"/>
    <w:rsid w:val="00E01AA5"/>
    <w:rsid w:val="00E06258"/>
    <w:rsid w:val="00E13BEF"/>
    <w:rsid w:val="00E3031D"/>
    <w:rsid w:val="00E43E04"/>
    <w:rsid w:val="00E463BA"/>
    <w:rsid w:val="00E55F5F"/>
    <w:rsid w:val="00E61BF1"/>
    <w:rsid w:val="00E62272"/>
    <w:rsid w:val="00E62550"/>
    <w:rsid w:val="00E63791"/>
    <w:rsid w:val="00E668C7"/>
    <w:rsid w:val="00E70760"/>
    <w:rsid w:val="00E7786D"/>
    <w:rsid w:val="00E778DD"/>
    <w:rsid w:val="00E80F8C"/>
    <w:rsid w:val="00E81BF2"/>
    <w:rsid w:val="00E83578"/>
    <w:rsid w:val="00E83F90"/>
    <w:rsid w:val="00E906BA"/>
    <w:rsid w:val="00E917A8"/>
    <w:rsid w:val="00E9253C"/>
    <w:rsid w:val="00E92843"/>
    <w:rsid w:val="00EB0CBA"/>
    <w:rsid w:val="00EB3CF0"/>
    <w:rsid w:val="00EB45B5"/>
    <w:rsid w:val="00EB5E57"/>
    <w:rsid w:val="00EB61DB"/>
    <w:rsid w:val="00ED1AD0"/>
    <w:rsid w:val="00ED4AFD"/>
    <w:rsid w:val="00ED6763"/>
    <w:rsid w:val="00ED6776"/>
    <w:rsid w:val="00EE4508"/>
    <w:rsid w:val="00EE4FBE"/>
    <w:rsid w:val="00EE6D4C"/>
    <w:rsid w:val="00EF37BB"/>
    <w:rsid w:val="00F00A3E"/>
    <w:rsid w:val="00F02B6B"/>
    <w:rsid w:val="00F038A1"/>
    <w:rsid w:val="00F06E4E"/>
    <w:rsid w:val="00F21F77"/>
    <w:rsid w:val="00F238E0"/>
    <w:rsid w:val="00F50F0A"/>
    <w:rsid w:val="00F51E01"/>
    <w:rsid w:val="00F5649A"/>
    <w:rsid w:val="00F564EC"/>
    <w:rsid w:val="00F61950"/>
    <w:rsid w:val="00F667BB"/>
    <w:rsid w:val="00F67DC5"/>
    <w:rsid w:val="00F70856"/>
    <w:rsid w:val="00F71756"/>
    <w:rsid w:val="00F72D1E"/>
    <w:rsid w:val="00F82342"/>
    <w:rsid w:val="00F877DB"/>
    <w:rsid w:val="00F91AE4"/>
    <w:rsid w:val="00F93B16"/>
    <w:rsid w:val="00F93C8B"/>
    <w:rsid w:val="00F959DD"/>
    <w:rsid w:val="00F960D5"/>
    <w:rsid w:val="00FA1CE2"/>
    <w:rsid w:val="00FA3427"/>
    <w:rsid w:val="00FA7B6E"/>
    <w:rsid w:val="00FB1231"/>
    <w:rsid w:val="00FB3502"/>
    <w:rsid w:val="00FB3EF1"/>
    <w:rsid w:val="00FB5A6C"/>
    <w:rsid w:val="00FC0490"/>
    <w:rsid w:val="00FC1C5C"/>
    <w:rsid w:val="00FC2D8F"/>
    <w:rsid w:val="00FD3A1D"/>
    <w:rsid w:val="00FD4EEA"/>
    <w:rsid w:val="00FD59EA"/>
    <w:rsid w:val="00FE17E2"/>
    <w:rsid w:val="00FE663E"/>
    <w:rsid w:val="00FF6E4B"/>
    <w:rsid w:val="17F41994"/>
    <w:rsid w:val="224DF7B4"/>
    <w:rsid w:val="23B6646C"/>
    <w:rsid w:val="2697ADCA"/>
    <w:rsid w:val="2896C77B"/>
    <w:rsid w:val="2A3297DC"/>
    <w:rsid w:val="2D363C95"/>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327"/>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link w:val="FootnoteTextChar"/>
    <w:uiPriority w:val="99"/>
    <w:semiHidden/>
    <w:rsid w:val="00812901"/>
    <w:rPr>
      <w:rFonts w:ascii="Times New Roman" w:hAnsi="Times New Roman"/>
      <w:sz w:val="20"/>
    </w:rPr>
  </w:style>
  <w:style w:type="paragraph" w:styleId="NormalWeb">
    <w:name w:val="Normal (Web)"/>
    <w:basedOn w:val="Normal"/>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uiPriority w:val="99"/>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StyleListParagraphBold">
    <w:name w:val="Style List Paragraph + Bold"/>
    <w:basedOn w:val="ListParagraph"/>
    <w:rsid w:val="00377569"/>
    <w:rPr>
      <w:rFonts w:eastAsia="Calibri" w:cs="Arial"/>
      <w:b/>
      <w:bCs/>
      <w:color w:val="000000"/>
      <w:szCs w:val="22"/>
      <w:lang w:eastAsia="en-GB"/>
    </w:rPr>
  </w:style>
  <w:style w:type="character" w:customStyle="1" w:styleId="legds2">
    <w:name w:val="legds2"/>
    <w:basedOn w:val="DefaultParagraphFont"/>
    <w:rsid w:val="00CD022A"/>
  </w:style>
  <w:style w:type="character" w:customStyle="1" w:styleId="FootnoteTextChar">
    <w:name w:val="Footnote Text Char"/>
    <w:basedOn w:val="DefaultParagraphFont"/>
    <w:link w:val="FootnoteText"/>
    <w:uiPriority w:val="99"/>
    <w:semiHidden/>
    <w:rsid w:val="00253E6C"/>
    <w:rPr>
      <w:lang w:eastAsia="en-US"/>
    </w:rPr>
  </w:style>
  <w:style w:type="paragraph" w:styleId="BodyTextIndent">
    <w:name w:val="Body Text Indent"/>
    <w:basedOn w:val="Normal"/>
    <w:link w:val="BodyTextIndentChar"/>
    <w:semiHidden/>
    <w:unhideWhenUsed/>
    <w:rsid w:val="00622038"/>
    <w:pPr>
      <w:spacing w:after="120"/>
      <w:ind w:left="283"/>
    </w:pPr>
  </w:style>
  <w:style w:type="character" w:customStyle="1" w:styleId="BodyTextIndentChar">
    <w:name w:val="Body Text Indent Char"/>
    <w:basedOn w:val="DefaultParagraphFont"/>
    <w:link w:val="BodyTextIndent"/>
    <w:semiHidden/>
    <w:rsid w:val="00622038"/>
    <w:rPr>
      <w:rFonts w:ascii="Arial" w:hAnsi="Arial"/>
      <w:sz w:val="24"/>
      <w:lang w:eastAsia="en-US"/>
    </w:rPr>
  </w:style>
  <w:style w:type="paragraph" w:styleId="BodyText2">
    <w:name w:val="Body Text 2"/>
    <w:basedOn w:val="Normal"/>
    <w:link w:val="BodyText2Char"/>
    <w:semiHidden/>
    <w:unhideWhenUsed/>
    <w:rsid w:val="00622038"/>
    <w:pPr>
      <w:spacing w:after="120" w:line="480" w:lineRule="auto"/>
    </w:pPr>
  </w:style>
  <w:style w:type="character" w:customStyle="1" w:styleId="BodyText2Char">
    <w:name w:val="Body Text 2 Char"/>
    <w:basedOn w:val="DefaultParagraphFont"/>
    <w:link w:val="BodyText2"/>
    <w:semiHidden/>
    <w:rsid w:val="00622038"/>
    <w:rPr>
      <w:rFonts w:ascii="Arial" w:hAnsi="Arial"/>
      <w:sz w:val="24"/>
      <w:lang w:eastAsia="en-US"/>
    </w:rPr>
  </w:style>
  <w:style w:type="paragraph" w:styleId="BodyTextIndent3">
    <w:name w:val="Body Text Indent 3"/>
    <w:basedOn w:val="Normal"/>
    <w:link w:val="BodyTextIndent3Char"/>
    <w:unhideWhenUsed/>
    <w:rsid w:val="00622038"/>
    <w:pPr>
      <w:spacing w:after="120"/>
      <w:ind w:left="283"/>
    </w:pPr>
    <w:rPr>
      <w:sz w:val="16"/>
      <w:szCs w:val="16"/>
    </w:rPr>
  </w:style>
  <w:style w:type="character" w:customStyle="1" w:styleId="BodyTextIndent3Char">
    <w:name w:val="Body Text Indent 3 Char"/>
    <w:basedOn w:val="DefaultParagraphFont"/>
    <w:link w:val="BodyTextIndent3"/>
    <w:rsid w:val="00622038"/>
    <w:rPr>
      <w:rFonts w:ascii="Arial" w:hAnsi="Arial"/>
      <w:sz w:val="16"/>
      <w:szCs w:val="16"/>
      <w:lang w:eastAsia="en-US"/>
    </w:rPr>
  </w:style>
  <w:style w:type="character" w:customStyle="1" w:styleId="FooterChar">
    <w:name w:val="Footer Char"/>
    <w:basedOn w:val="DefaultParagraphFont"/>
    <w:link w:val="Footer"/>
    <w:uiPriority w:val="99"/>
    <w:rsid w:val="00622038"/>
    <w:rPr>
      <w:rFonts w:ascii="Arial" w:hAnsi="Arial"/>
      <w:sz w:val="24"/>
      <w:szCs w:val="24"/>
      <w:lang w:val="en-US" w:eastAsia="en-US"/>
    </w:rPr>
  </w:style>
  <w:style w:type="paragraph" w:styleId="Title">
    <w:name w:val="Title"/>
    <w:basedOn w:val="Normal"/>
    <w:link w:val="TitleChar"/>
    <w:qFormat/>
    <w:rsid w:val="0099469B"/>
    <w:pPr>
      <w:jc w:val="center"/>
    </w:pPr>
    <w:rPr>
      <w:rFonts w:eastAsia="Calibri"/>
      <w:b/>
    </w:rPr>
  </w:style>
  <w:style w:type="character" w:customStyle="1" w:styleId="TitleChar">
    <w:name w:val="Title Char"/>
    <w:basedOn w:val="DefaultParagraphFont"/>
    <w:link w:val="Title"/>
    <w:rsid w:val="0099469B"/>
    <w:rPr>
      <w:rFonts w:ascii="Arial" w:eastAsia="Calibri" w:hAnsi="Arial"/>
      <w:b/>
      <w:sz w:val="24"/>
      <w:lang w:eastAsia="en-US"/>
    </w:rPr>
  </w:style>
  <w:style w:type="paragraph" w:styleId="Revision">
    <w:name w:val="Revision"/>
    <w:hidden/>
    <w:uiPriority w:val="99"/>
    <w:semiHidden/>
    <w:rsid w:val="00B6245D"/>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vid.hughes@harrow.gov.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oderngov.harrow.gov.uk/ieListDocuments.aspx?CId=1487&amp;MId=65690&amp;Ver=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oderngov.harrow.gov.uk/ieListDocuments.aspx?CId=249&amp;MId=65423&amp;Ver=4"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arrow.gov.uk/planning-developments/biodiversity-conser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2.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3.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4.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D9C20F3-7DD3-4EF3-944E-05BD0019E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2558</Words>
  <Characters>14398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Kemp</cp:lastModifiedBy>
  <cp:revision>24</cp:revision>
  <cp:lastPrinted>2014-10-31T16:34:00Z</cp:lastPrinted>
  <dcterms:created xsi:type="dcterms:W3CDTF">2023-06-11T09:13:00Z</dcterms:created>
  <dcterms:modified xsi:type="dcterms:W3CDTF">2023-06-21T15:07:00Z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108;#Cabinet Report Template|b79b58f4-03f4-47dd-bec7-7bae4bc4af23</vt:lpwstr>
  </property>
</Properties>
</file>